
<file path=[Content_Types].xml><?xml version="1.0" encoding="utf-8"?>
<Types xmlns="http://schemas.openxmlformats.org/package/2006/content-types">
  <Default Extension="rels" ContentType="application/vnd.openxmlformats-package.relationships+xml"/>
  <Default Extension="xml" ContentType="application/xml"/>
  <Override PartName="/word/document2.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2.xml" Id="rId1" /></Relationships>
</file>

<file path=word/document2.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100F6323" wp14:paraId="5E3219DF" wp14:textId="3A6897E3">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QUEER STUDIES</w:t>
      </w:r>
    </w:p>
    <w:tbl>
      <w:tblPr>
        <w:tblStyle w:val="TableNormal"/>
        <w:bidiVisual w:val="0"/>
        <w:tblW w:w="0" w:type="auto"/>
        <w:tblBorders>
          <w:top w:val="single" w:sz="6"/>
          <w:left w:val="single" w:sz="6"/>
          <w:bottom w:val="single" w:sz="6"/>
          <w:right w:val="single" w:sz="6"/>
        </w:tblBorders>
        <w:tblLook w:val="0400" w:firstRow="0" w:lastRow="0" w:firstColumn="0" w:lastColumn="0" w:noHBand="0" w:noVBand="1"/>
      </w:tblPr>
      <w:tblGrid>
        <w:gridCol w:w="3195"/>
        <w:gridCol w:w="4500"/>
        <w:gridCol w:w="375"/>
        <w:gridCol w:w="375"/>
        <w:gridCol w:w="360"/>
        <w:gridCol w:w="390"/>
      </w:tblGrid>
      <w:tr w:rsidR="100F6323" w:rsidTr="100F6323" w14:paraId="61482FEA">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44232B2E" w14:textId="7F84081E">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HUEL013</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center"/>
          </w:tcPr>
          <w:p w:rsidR="100F6323" w:rsidP="100F6323" w:rsidRDefault="100F6323" w14:paraId="195CC909" w14:textId="066A0038">
            <w:pPr>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Queer Studies</w:t>
            </w: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1C120749" w14:textId="1F4DFD63">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L</w:t>
            </w: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7E34AEA6" w14:textId="39F4C373">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T</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3BE66753" w14:textId="1792A7A7">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P</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5182D985" w14:textId="3AABF890">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C</w:t>
            </w:r>
          </w:p>
        </w:tc>
      </w:tr>
      <w:tr w:rsidR="100F6323" w:rsidTr="100F6323" w14:paraId="1D762C8D">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6424DC89" w14:textId="7091CEF1">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Version 1.0</w:t>
            </w:r>
          </w:p>
        </w:tc>
        <w:tc>
          <w:tcPr>
            <w:tcW w:w="450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12D2613E" w14:textId="62A05129">
            <w:pPr>
              <w:widowControl w:val="0"/>
              <w:rPr>
                <w:rFonts w:ascii="Aptos" w:hAnsi="Aptos"/>
                <w:b w:val="0"/>
                <w:bCs w:val="0"/>
                <w:i w:val="0"/>
                <w:iCs w:val="0"/>
                <w:color w:val="000000" w:themeColor="text1" w:themeTint="FF" w:themeShade="FF"/>
                <w:sz w:val="24"/>
                <w:szCs w:val="24"/>
              </w:rPr>
            </w:pP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25602FF8" w14:textId="2BAFA38C">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3</w:t>
            </w:r>
          </w:p>
        </w:tc>
        <w:tc>
          <w:tcPr>
            <w:tcW w:w="37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4C2C1B3A" w14:textId="66DD083A">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1</w:t>
            </w:r>
          </w:p>
        </w:tc>
        <w:tc>
          <w:tcPr>
            <w:tcW w:w="3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36377E4D" w14:textId="36B3BE4E">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0</w:t>
            </w:r>
          </w:p>
        </w:tc>
        <w:tc>
          <w:tcPr>
            <w:tcW w:w="39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3790BB85" w14:textId="6F326EA4">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4</w:t>
            </w:r>
          </w:p>
        </w:tc>
      </w:tr>
      <w:tr w:rsidR="100F6323" w:rsidTr="100F6323" w14:paraId="31F8BC9C">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4A5027C4" w14:textId="242C55A8">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Category of Course</w:t>
            </w:r>
          </w:p>
        </w:tc>
        <w:tc>
          <w:tcPr>
            <w:tcW w:w="6000" w:type="dxa"/>
            <w:gridSpan w:val="5"/>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67F7CFE4" w14:textId="1321B48E">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Discipline Specific Elective (DSE)</w:t>
            </w:r>
          </w:p>
        </w:tc>
      </w:tr>
      <w:tr w:rsidR="100F6323" w:rsidTr="100F6323" w14:paraId="3CEF9E21">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4A3C66F7" w14:textId="4F7CF7DC">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Total Contact Hours</w:t>
            </w:r>
          </w:p>
        </w:tc>
        <w:tc>
          <w:tcPr>
            <w:tcW w:w="6000" w:type="dxa"/>
            <w:gridSpan w:val="5"/>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297850B6" w14:textId="47CF59F8">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60 Hrs</w:t>
            </w:r>
          </w:p>
        </w:tc>
      </w:tr>
      <w:tr w:rsidR="100F6323" w:rsidTr="100F6323" w14:paraId="4111C198">
        <w:trPr>
          <w:trHeight w:val="300"/>
        </w:trPr>
        <w:tc>
          <w:tcPr>
            <w:tcW w:w="31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0B5C1CC1" w14:textId="07684CC0">
            <w:pPr>
              <w:widowControl w:val="0"/>
              <w:rPr>
                <w:rFonts w:ascii="Aptos" w:hAnsi="Aptos"/>
                <w:b w:val="0"/>
                <w:bCs w:val="0"/>
                <w:i w:val="0"/>
                <w:iCs w:val="0"/>
                <w:color w:val="000000" w:themeColor="text1" w:themeTint="FF" w:themeShade="FF"/>
                <w:sz w:val="24"/>
                <w:szCs w:val="24"/>
              </w:rPr>
            </w:pPr>
            <w:r w:rsidRPr="100F6323" w:rsidR="100F6323">
              <w:rPr>
                <w:rFonts w:ascii="Aptos" w:hAnsi="Aptos"/>
                <w:b w:val="1"/>
                <w:bCs w:val="1"/>
                <w:i w:val="0"/>
                <w:iCs w:val="0"/>
                <w:color w:val="000000" w:themeColor="text1" w:themeTint="FF" w:themeShade="FF"/>
                <w:sz w:val="24"/>
                <w:szCs w:val="24"/>
                <w:lang w:val="en-IN"/>
              </w:rPr>
              <w:t>Pre-Requisites/          Co-Requisites</w:t>
            </w:r>
          </w:p>
        </w:tc>
        <w:tc>
          <w:tcPr>
            <w:tcW w:w="6000" w:type="dxa"/>
            <w:gridSpan w:val="5"/>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10870804" w14:textId="1C9A6BD9">
            <w:pPr>
              <w:widowControl w:val="0"/>
              <w:rPr>
                <w:rFonts w:ascii="Aptos" w:hAnsi="Aptos"/>
                <w:b w:val="0"/>
                <w:bCs w:val="0"/>
                <w:i w:val="0"/>
                <w:iCs w:val="0"/>
                <w:color w:val="000000" w:themeColor="text1" w:themeTint="FF" w:themeShade="FF"/>
                <w:sz w:val="24"/>
                <w:szCs w:val="24"/>
              </w:rPr>
            </w:pPr>
          </w:p>
        </w:tc>
      </w:tr>
    </w:tbl>
    <w:p xmlns:wp14="http://schemas.microsoft.com/office/word/2010/wordml" w:rsidP="100F6323" wp14:paraId="01A68262" wp14:textId="5C97E813">
      <w:pPr>
        <w:rPr>
          <w:rFonts w:ascii="Aptos" w:hAnsi="Aptos"/>
          <w:b w:val="0"/>
          <w:bCs w:val="0"/>
          <w:i w:val="0"/>
          <w:iCs w:val="0"/>
          <w:caps w:val="0"/>
          <w:smallCaps w:val="0"/>
          <w:noProof w:val="0"/>
          <w:sz w:val="24"/>
          <w:szCs w:val="24"/>
          <w:lang w:val="en-GB"/>
        </w:rPr>
      </w:pPr>
    </w:p>
    <w:p xmlns:wp14="http://schemas.microsoft.com/office/word/2010/wordml" w:rsidP="100F6323" wp14:paraId="4B1010C7" wp14:textId="792E8120">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US"/>
        </w:rPr>
        <w:t xml:space="preserve">Course Perspective: </w:t>
      </w:r>
    </w:p>
    <w:p xmlns:wp14="http://schemas.microsoft.com/office/word/2010/wordml" w:rsidP="100F6323" wp14:paraId="0DC81E50" wp14:textId="3940970D">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The Queer Studies course offers an interdisciplinary exploration of LGBTQ+ identities, histories, and cultural expressions. This course is essential for understanding the complexities of gender and sexuality, examining how societal norms and power structures influence queer experiences and representations. Through critical analysis and discussions, they will explore themes such as intersectionality, identity formation, community, and resistance, gaining insights into the historical and contemporary struggles for LGBTQ+ rights and visibility.  </w:t>
      </w:r>
    </w:p>
    <w:p xmlns:wp14="http://schemas.microsoft.com/office/word/2010/wordml" w:rsidP="100F6323" wp14:paraId="21D7349F" wp14:textId="0261B823">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100F6323" wp14:paraId="2E8AA082" wp14:textId="28965EC9">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100F6323" wp14:paraId="7455FF1F" wp14:textId="79D774DE">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US"/>
        </w:rPr>
        <w:t>Course outcomes:</w:t>
      </w:r>
    </w:p>
    <w:p xmlns:wp14="http://schemas.microsoft.com/office/word/2010/wordml" w:rsidP="100F6323" wp14:paraId="3EF1B20C" wp14:textId="10F48AA9">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Upon completion of the course the learner will be able to:</w:t>
      </w:r>
    </w:p>
    <w:p xmlns:wp14="http://schemas.microsoft.com/office/word/2010/wordml" w:rsidP="100F6323" wp14:paraId="48E416C2" wp14:textId="668A96BC">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CO1: </w:t>
      </w:r>
      <w:r w:rsidRPr="100F6323" w:rsidR="3BB4CAE5">
        <w:rPr>
          <w:rFonts w:ascii="Aptos" w:hAnsi="Aptos"/>
          <w:b w:val="0"/>
          <w:bCs w:val="0"/>
          <w:i w:val="0"/>
          <w:iCs w:val="0"/>
          <w:caps w:val="0"/>
          <w:smallCaps w:val="0"/>
          <w:noProof w:val="0"/>
          <w:color w:val="000000" w:themeColor="text1" w:themeTint="FF" w:themeShade="FF"/>
          <w:sz w:val="24"/>
          <w:szCs w:val="24"/>
          <w:lang w:val="en-IN"/>
        </w:rPr>
        <w:t>Understanding the foundational concepts and theories of Queer Studies, including key terms related to gender, sexuality, and identity, as well as historical contexts of LGBTQ+ movements.</w:t>
      </w:r>
    </w:p>
    <w:p xmlns:wp14="http://schemas.microsoft.com/office/word/2010/wordml" w:rsidP="100F6323" wp14:paraId="22E8B64A" wp14:textId="7F1177B3">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CO2: </w:t>
      </w:r>
      <w:r w:rsidRPr="100F6323" w:rsidR="3BB4CAE5">
        <w:rPr>
          <w:rFonts w:ascii="Aptos" w:hAnsi="Aptos"/>
          <w:b w:val="0"/>
          <w:bCs w:val="0"/>
          <w:i w:val="0"/>
          <w:iCs w:val="0"/>
          <w:caps w:val="0"/>
          <w:smallCaps w:val="0"/>
          <w:noProof w:val="0"/>
          <w:color w:val="000000" w:themeColor="text1" w:themeTint="FF" w:themeShade="FF"/>
          <w:sz w:val="24"/>
          <w:szCs w:val="24"/>
          <w:lang w:val="en-IN"/>
        </w:rPr>
        <w:t>Applying critical frameworks to analyze literature, film, and other cultural texts, exploring how they represent queer identities and experiences.</w:t>
      </w:r>
    </w:p>
    <w:p xmlns:wp14="http://schemas.microsoft.com/office/word/2010/wordml" w:rsidP="100F6323" wp14:paraId="5046A00A" wp14:textId="1B65B0F0">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CO3: </w:t>
      </w:r>
      <w:r w:rsidRPr="100F6323" w:rsidR="3BB4CAE5">
        <w:rPr>
          <w:rFonts w:ascii="Aptos" w:hAnsi="Aptos"/>
          <w:b w:val="0"/>
          <w:bCs w:val="0"/>
          <w:i w:val="0"/>
          <w:iCs w:val="0"/>
          <w:caps w:val="0"/>
          <w:smallCaps w:val="0"/>
          <w:noProof w:val="0"/>
          <w:color w:val="000000" w:themeColor="text1" w:themeTint="FF" w:themeShade="FF"/>
          <w:sz w:val="24"/>
          <w:szCs w:val="24"/>
          <w:lang w:val="en-IN"/>
        </w:rPr>
        <w:t>Analyzing the intersectionality of queer identities with race, class, disability, and other social categories, examining how these intersections shape individual experiences and societal perceptions.</w:t>
      </w:r>
    </w:p>
    <w:p xmlns:wp14="http://schemas.microsoft.com/office/word/2010/wordml" w:rsidP="100F6323" wp14:paraId="70CA0EF7" wp14:textId="28DDD19A">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CO4: </w:t>
      </w:r>
      <w:r w:rsidRPr="100F6323" w:rsidR="3BB4CAE5">
        <w:rPr>
          <w:rFonts w:ascii="Aptos" w:hAnsi="Aptos"/>
          <w:b w:val="0"/>
          <w:bCs w:val="0"/>
          <w:i w:val="0"/>
          <w:iCs w:val="0"/>
          <w:caps w:val="0"/>
          <w:smallCaps w:val="0"/>
          <w:noProof w:val="0"/>
          <w:color w:val="000000" w:themeColor="text1" w:themeTint="FF" w:themeShade="FF"/>
          <w:sz w:val="24"/>
          <w:szCs w:val="24"/>
          <w:lang w:val="en-IN"/>
        </w:rPr>
        <w:t>Evaluating the role of queer theory in challenging normative assumptions about gender and sexuality, discussing its impact on academic discourse and activism.</w:t>
      </w:r>
    </w:p>
    <w:p xmlns:wp14="http://schemas.microsoft.com/office/word/2010/wordml" w:rsidP="100F6323" wp14:paraId="7A748F1F" wp14:textId="74EFF473">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CO5: </w:t>
      </w:r>
      <w:r w:rsidRPr="100F6323" w:rsidR="3BB4CAE5">
        <w:rPr>
          <w:rFonts w:ascii="Aptos" w:hAnsi="Aptos"/>
          <w:b w:val="0"/>
          <w:bCs w:val="0"/>
          <w:i w:val="0"/>
          <w:iCs w:val="0"/>
          <w:caps w:val="0"/>
          <w:smallCaps w:val="0"/>
          <w:noProof w:val="0"/>
          <w:color w:val="000000" w:themeColor="text1" w:themeTint="FF" w:themeShade="FF"/>
          <w:sz w:val="24"/>
          <w:szCs w:val="24"/>
          <w:lang w:val="en-IN"/>
        </w:rPr>
        <w:t>Creating informed discussions or written projects that critically assess contemporary issues in queer communities, such as representation, rights, and cultural visibility.</w:t>
      </w:r>
    </w:p>
    <w:p xmlns:wp14="http://schemas.microsoft.com/office/word/2010/wordml" w:rsidP="100F6323" wp14:paraId="42C608B1" wp14:textId="3412E348">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100F6323" wp14:paraId="3C00CED5" wp14:textId="1EFB5941">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US"/>
        </w:rPr>
        <w:t xml:space="preserve">Course Content: </w:t>
      </w:r>
    </w:p>
    <w:p xmlns:wp14="http://schemas.microsoft.com/office/word/2010/wordml" w:rsidP="100F6323" wp14:paraId="06D6097C" wp14:textId="669612E5">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Unit I: Introduction and Themes</w:t>
      </w:r>
      <w:r>
        <w:tab/>
      </w:r>
      <w:r>
        <w:tab/>
      </w:r>
      <w:r>
        <w:tab/>
      </w:r>
      <w:r>
        <w:tab/>
      </w:r>
      <w:r>
        <w:tab/>
      </w:r>
      <w:r>
        <w:tab/>
      </w:r>
      <w:r w:rsidRPr="100F6323" w:rsidR="3BB4CAE5">
        <w:rPr>
          <w:rFonts w:ascii="Aptos" w:hAnsi="Aptos"/>
          <w:b w:val="1"/>
          <w:bCs w:val="1"/>
          <w:i w:val="0"/>
          <w:iCs w:val="0"/>
          <w:caps w:val="0"/>
          <w:smallCaps w:val="0"/>
          <w:noProof w:val="0"/>
          <w:color w:val="000000" w:themeColor="text1" w:themeTint="FF" w:themeShade="FF"/>
          <w:sz w:val="24"/>
          <w:szCs w:val="24"/>
          <w:lang w:val="en-IN"/>
        </w:rPr>
        <w:t>15 Lecture Hours</w:t>
      </w:r>
    </w:p>
    <w:p xmlns:wp14="http://schemas.microsoft.com/office/word/2010/wordml" w:rsidP="100F6323" wp14:paraId="7A8074AB" wp14:textId="416E46D3">
      <w:pPr>
        <w:pStyle w:val="Normal"/>
        <w:numPr>
          <w:ilvl w:val="0"/>
          <w:numId w:val="1"/>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Judith Butler: </w:t>
      </w:r>
      <w:r w:rsidRPr="100F6323" w:rsidR="3BB4CAE5">
        <w:rPr>
          <w:rFonts w:ascii="Aptos" w:hAnsi="Aptos"/>
          <w:b w:val="0"/>
          <w:bCs w:val="0"/>
          <w:i w:val="1"/>
          <w:iCs w:val="1"/>
          <w:caps w:val="0"/>
          <w:smallCaps w:val="0"/>
          <w:noProof w:val="0"/>
          <w:color w:val="000000" w:themeColor="text1" w:themeTint="FF" w:themeShade="FF"/>
          <w:sz w:val="24"/>
          <w:szCs w:val="24"/>
          <w:lang w:val="en-IN"/>
        </w:rPr>
        <w:t>Gender Trouble</w:t>
      </w: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 (Introduction)</w:t>
      </w:r>
    </w:p>
    <w:p xmlns:wp14="http://schemas.microsoft.com/office/word/2010/wordml" w:rsidP="100F6323" wp14:paraId="1B13D268" wp14:textId="3FE8DE8B">
      <w:pPr>
        <w:pStyle w:val="Normal"/>
        <w:numPr>
          <w:ilvl w:val="0"/>
          <w:numId w:val="1"/>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Eve Kosofsky Sedgwick: “Epistemology of the Closet” (excerpts)</w:t>
      </w:r>
    </w:p>
    <w:p xmlns:wp14="http://schemas.microsoft.com/office/word/2010/wordml" w:rsidP="100F6323" wp14:paraId="1920191F" wp14:textId="2F2CBCB3">
      <w:pPr>
        <w:pStyle w:val="Normal"/>
        <w:numPr>
          <w:ilvl w:val="0"/>
          <w:numId w:val="1"/>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Michel Foucault: </w:t>
      </w:r>
      <w:r w:rsidRPr="100F6323" w:rsidR="3BB4CAE5">
        <w:rPr>
          <w:rFonts w:ascii="Aptos" w:hAnsi="Aptos"/>
          <w:b w:val="0"/>
          <w:bCs w:val="0"/>
          <w:i w:val="1"/>
          <w:iCs w:val="1"/>
          <w:caps w:val="0"/>
          <w:smallCaps w:val="0"/>
          <w:noProof w:val="0"/>
          <w:color w:val="000000" w:themeColor="text1" w:themeTint="FF" w:themeShade="FF"/>
          <w:sz w:val="24"/>
          <w:szCs w:val="24"/>
          <w:lang w:val="en-IN"/>
        </w:rPr>
        <w:t>The History of Sexuality</w:t>
      </w: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 (Introduction)</w:t>
      </w:r>
    </w:p>
    <w:p xmlns:wp14="http://schemas.microsoft.com/office/word/2010/wordml" w:rsidP="100F6323" wp14:paraId="36DF290E" wp14:textId="406D3D1E">
      <w:pPr>
        <w:pStyle w:val="Normal"/>
        <w:numPr>
          <w:ilvl w:val="0"/>
          <w:numId w:val="1"/>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Adrienne Rich: “Compulsory Heterosexuality and Lesbian Existence”</w:t>
      </w:r>
    </w:p>
    <w:p xmlns:wp14="http://schemas.microsoft.com/office/word/2010/wordml" w:rsidP="100F6323" wp14:paraId="3B1EA208" wp14:textId="16A2001C">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Unit II: Novel</w:t>
      </w:r>
      <w:r>
        <w:tab/>
      </w:r>
      <w:r>
        <w:tab/>
      </w:r>
      <w:r>
        <w:tab/>
      </w:r>
      <w:r>
        <w:tab/>
      </w:r>
      <w:r>
        <w:tab/>
      </w:r>
      <w:r>
        <w:tab/>
      </w:r>
      <w:r>
        <w:tab/>
      </w:r>
      <w:r>
        <w:tab/>
      </w: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 15 Lecture Hours</w:t>
      </w:r>
    </w:p>
    <w:p xmlns:wp14="http://schemas.microsoft.com/office/word/2010/wordml" w:rsidP="100F6323" wp14:paraId="6441729E" wp14:textId="4E978F7E">
      <w:pPr>
        <w:pStyle w:val="Normal"/>
        <w:numPr>
          <w:ilvl w:val="0"/>
          <w:numId w:val="2"/>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James Baldwin: </w:t>
      </w:r>
      <w:r w:rsidRPr="100F6323" w:rsidR="3BB4CAE5">
        <w:rPr>
          <w:rFonts w:ascii="Aptos" w:hAnsi="Aptos"/>
          <w:b w:val="0"/>
          <w:bCs w:val="0"/>
          <w:i w:val="1"/>
          <w:iCs w:val="1"/>
          <w:caps w:val="0"/>
          <w:smallCaps w:val="0"/>
          <w:noProof w:val="0"/>
          <w:color w:val="000000" w:themeColor="text1" w:themeTint="FF" w:themeShade="FF"/>
          <w:sz w:val="24"/>
          <w:szCs w:val="24"/>
          <w:lang w:val="en-IN"/>
        </w:rPr>
        <w:t>Giovanni’s Room</w:t>
      </w:r>
    </w:p>
    <w:p xmlns:wp14="http://schemas.microsoft.com/office/word/2010/wordml" w:rsidP="100F6323" wp14:paraId="4F685175" wp14:textId="6B4D2F88">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Unit III: Short Poems </w:t>
      </w:r>
      <w:r>
        <w:tab/>
      </w:r>
      <w:r>
        <w:tab/>
      </w:r>
      <w:r>
        <w:tab/>
      </w:r>
      <w:r>
        <w:tab/>
      </w:r>
      <w:r>
        <w:tab/>
      </w:r>
      <w:r>
        <w:tab/>
      </w:r>
      <w:r>
        <w:tab/>
      </w:r>
      <w:r w:rsidRPr="100F6323" w:rsidR="3BB4CAE5">
        <w:rPr>
          <w:rFonts w:ascii="Aptos" w:hAnsi="Aptos"/>
          <w:b w:val="1"/>
          <w:bCs w:val="1"/>
          <w:i w:val="0"/>
          <w:iCs w:val="0"/>
          <w:caps w:val="0"/>
          <w:smallCaps w:val="0"/>
          <w:noProof w:val="0"/>
          <w:color w:val="000000" w:themeColor="text1" w:themeTint="FF" w:themeShade="FF"/>
          <w:sz w:val="24"/>
          <w:szCs w:val="24"/>
          <w:lang w:val="en-IN"/>
        </w:rPr>
        <w:t>15 Lecture Hours</w:t>
      </w:r>
    </w:p>
    <w:p xmlns:wp14="http://schemas.microsoft.com/office/word/2010/wordml" w:rsidP="100F6323" wp14:paraId="1590BABC" wp14:textId="742E3BC1">
      <w:pPr>
        <w:pStyle w:val="Normal"/>
        <w:numPr>
          <w:ilvl w:val="0"/>
          <w:numId w:val="3"/>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Audre Lorde: “Who Said It Was Simple”</w:t>
      </w:r>
    </w:p>
    <w:p xmlns:wp14="http://schemas.microsoft.com/office/word/2010/wordml" w:rsidP="100F6323" wp14:paraId="4BDE1C5D" wp14:textId="23F408FD">
      <w:pPr>
        <w:pStyle w:val="Normal"/>
        <w:numPr>
          <w:ilvl w:val="0"/>
          <w:numId w:val="3"/>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Emily Dickinson: “I’m Nobody! Who are you?”</w:t>
      </w:r>
    </w:p>
    <w:p xmlns:wp14="http://schemas.microsoft.com/office/word/2010/wordml" w:rsidP="100F6323" wp14:paraId="7E178221" wp14:textId="0F0BBDC5">
      <w:pPr>
        <w:pStyle w:val="Normal"/>
        <w:numPr>
          <w:ilvl w:val="0"/>
          <w:numId w:val="3"/>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Langston Hughes: “Café: 3 a.m.”</w:t>
      </w:r>
    </w:p>
    <w:p xmlns:wp14="http://schemas.microsoft.com/office/word/2010/wordml" w:rsidP="100F6323" wp14:paraId="0DB2EA1B" wp14:textId="5F55AD12">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Unit IV: Essays on Queer Theory and Identity</w:t>
      </w:r>
      <w:r>
        <w:tab/>
      </w:r>
      <w:r>
        <w:tab/>
      </w:r>
      <w:r>
        <w:tab/>
      </w:r>
      <w:r>
        <w:tab/>
      </w:r>
      <w:r w:rsidRPr="100F6323" w:rsidR="3BB4CAE5">
        <w:rPr>
          <w:rFonts w:ascii="Aptos" w:hAnsi="Aptos"/>
          <w:b w:val="1"/>
          <w:bCs w:val="1"/>
          <w:i w:val="0"/>
          <w:iCs w:val="0"/>
          <w:caps w:val="0"/>
          <w:smallCaps w:val="0"/>
          <w:noProof w:val="0"/>
          <w:color w:val="000000" w:themeColor="text1" w:themeTint="FF" w:themeShade="FF"/>
          <w:sz w:val="24"/>
          <w:szCs w:val="24"/>
          <w:lang w:val="en-IN"/>
        </w:rPr>
        <w:t>15 Lecture Hours</w:t>
      </w:r>
    </w:p>
    <w:p xmlns:wp14="http://schemas.microsoft.com/office/word/2010/wordml" w:rsidP="100F6323" wp14:paraId="2261DDC6" wp14:textId="6D3F7D2A">
      <w:pPr>
        <w:pStyle w:val="Normal"/>
        <w:numPr>
          <w:ilvl w:val="0"/>
          <w:numId w:val="4"/>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José Esteban Muñoz: “Ephemera as Evidence: Introductory Notes to Queer Acts”</w:t>
      </w:r>
    </w:p>
    <w:p xmlns:wp14="http://schemas.microsoft.com/office/word/2010/wordml" w:rsidP="100F6323" wp14:paraId="273DDE40" wp14:textId="60FCBE4D">
      <w:pPr>
        <w:pStyle w:val="Normal"/>
        <w:numPr>
          <w:ilvl w:val="0"/>
          <w:numId w:val="4"/>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Nivedita Menon: “Body Politics: Recasting the Female Subject”</w:t>
      </w:r>
    </w:p>
    <w:p xmlns:wp14="http://schemas.microsoft.com/office/word/2010/wordml" w:rsidP="100F6323" wp14:paraId="7A407EA1" wp14:textId="1BDA5914">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US"/>
        </w:rPr>
        <w:t xml:space="preserve">Textbooks: </w:t>
      </w:r>
    </w:p>
    <w:p xmlns:wp14="http://schemas.microsoft.com/office/word/2010/wordml" w:rsidP="100F6323" wp14:paraId="502CE9E5" wp14:textId="7E3DC627">
      <w:pPr>
        <w:pStyle w:val="Normal"/>
        <w:widowControl w:val="0"/>
        <w:numPr>
          <w:ilvl w:val="0"/>
          <w:numId w:val="5"/>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Annamarie Jagose: </w:t>
      </w:r>
      <w:r w:rsidRPr="100F6323" w:rsidR="3BB4CAE5">
        <w:rPr>
          <w:rFonts w:ascii="Aptos" w:hAnsi="Aptos"/>
          <w:b w:val="0"/>
          <w:bCs w:val="0"/>
          <w:i w:val="1"/>
          <w:iCs w:val="1"/>
          <w:caps w:val="0"/>
          <w:smallCaps w:val="0"/>
          <w:noProof w:val="0"/>
          <w:color w:val="000000" w:themeColor="text1" w:themeTint="FF" w:themeShade="FF"/>
          <w:sz w:val="24"/>
          <w:szCs w:val="24"/>
          <w:lang w:val="en-IN"/>
        </w:rPr>
        <w:t>Queer Theory: An Introduction</w:t>
      </w:r>
    </w:p>
    <w:p xmlns:wp14="http://schemas.microsoft.com/office/word/2010/wordml" w:rsidP="100F6323" wp14:paraId="2FD7C2A3" wp14:textId="2C287956">
      <w:pPr>
        <w:pStyle w:val="Normal"/>
        <w:widowControl w:val="0"/>
        <w:numPr>
          <w:ilvl w:val="0"/>
          <w:numId w:val="5"/>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Gloria Anzaldúa: </w:t>
      </w:r>
      <w:r w:rsidRPr="100F6323" w:rsidR="3BB4CAE5">
        <w:rPr>
          <w:rFonts w:ascii="Aptos" w:hAnsi="Aptos"/>
          <w:b w:val="0"/>
          <w:bCs w:val="0"/>
          <w:i w:val="1"/>
          <w:iCs w:val="1"/>
          <w:caps w:val="0"/>
          <w:smallCaps w:val="0"/>
          <w:noProof w:val="0"/>
          <w:color w:val="000000" w:themeColor="text1" w:themeTint="FF" w:themeShade="FF"/>
          <w:sz w:val="24"/>
          <w:szCs w:val="24"/>
          <w:lang w:val="en-IN"/>
        </w:rPr>
        <w:t>Borderlands/La Frontera</w:t>
      </w: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 (excerpts)</w:t>
      </w:r>
    </w:p>
    <w:p xmlns:wp14="http://schemas.microsoft.com/office/word/2010/wordml" w:rsidP="100F6323" wp14:paraId="74421B86" wp14:textId="352D7F55">
      <w:pPr>
        <w:pStyle w:val="Normal"/>
        <w:widowControl w:val="0"/>
        <w:numPr>
          <w:ilvl w:val="0"/>
          <w:numId w:val="5"/>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Sara Ahmed: </w:t>
      </w:r>
      <w:r w:rsidRPr="100F6323" w:rsidR="3BB4CAE5">
        <w:rPr>
          <w:rFonts w:ascii="Aptos" w:hAnsi="Aptos"/>
          <w:b w:val="0"/>
          <w:bCs w:val="0"/>
          <w:i w:val="1"/>
          <w:iCs w:val="1"/>
          <w:caps w:val="0"/>
          <w:smallCaps w:val="0"/>
          <w:noProof w:val="0"/>
          <w:color w:val="000000" w:themeColor="text1" w:themeTint="FF" w:themeShade="FF"/>
          <w:sz w:val="24"/>
          <w:szCs w:val="24"/>
          <w:lang w:val="en-IN"/>
        </w:rPr>
        <w:t>The Cultural Politics of Emotion</w:t>
      </w:r>
    </w:p>
    <w:p xmlns:wp14="http://schemas.microsoft.com/office/word/2010/wordml" w:rsidP="100F6323" wp14:paraId="49891DE3" wp14:textId="5D462305">
      <w:pPr>
        <w:pStyle w:val="Normal"/>
        <w:widowControl w:val="0"/>
        <w:numPr>
          <w:ilvl w:val="0"/>
          <w:numId w:val="5"/>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Ruth Vanita and Saleem Kidwai: </w:t>
      </w:r>
      <w:r w:rsidRPr="100F6323" w:rsidR="3BB4CAE5">
        <w:rPr>
          <w:rFonts w:ascii="Aptos" w:hAnsi="Aptos"/>
          <w:b w:val="0"/>
          <w:bCs w:val="0"/>
          <w:i w:val="1"/>
          <w:iCs w:val="1"/>
          <w:caps w:val="0"/>
          <w:smallCaps w:val="0"/>
          <w:noProof w:val="0"/>
          <w:color w:val="000000" w:themeColor="text1" w:themeTint="FF" w:themeShade="FF"/>
          <w:sz w:val="24"/>
          <w:szCs w:val="24"/>
          <w:lang w:val="en-IN"/>
        </w:rPr>
        <w:t>Same-Sex Love in India</w:t>
      </w: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 (excerpts)</w:t>
      </w:r>
    </w:p>
    <w:p xmlns:wp14="http://schemas.microsoft.com/office/word/2010/wordml" w:rsidP="100F6323" wp14:paraId="770F6FAE" wp14:textId="2FAF9385">
      <w:pPr>
        <w:pStyle w:val="Normal"/>
        <w:widowControl w:val="0"/>
        <w:numPr>
          <w:ilvl w:val="0"/>
          <w:numId w:val="5"/>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Gayatri Gopinath: </w:t>
      </w:r>
      <w:r w:rsidRPr="100F6323" w:rsidR="3BB4CAE5">
        <w:rPr>
          <w:rFonts w:ascii="Aptos" w:hAnsi="Aptos"/>
          <w:b w:val="0"/>
          <w:bCs w:val="0"/>
          <w:i w:val="1"/>
          <w:iCs w:val="1"/>
          <w:caps w:val="0"/>
          <w:smallCaps w:val="0"/>
          <w:noProof w:val="0"/>
          <w:color w:val="000000" w:themeColor="text1" w:themeTint="FF" w:themeShade="FF"/>
          <w:sz w:val="24"/>
          <w:szCs w:val="24"/>
          <w:lang w:val="en-IN"/>
        </w:rPr>
        <w:t>Impossible Desires: Queer Diasporas and South Asian Public Cultures</w:t>
      </w:r>
    </w:p>
    <w:p xmlns:wp14="http://schemas.microsoft.com/office/word/2010/wordml" w:rsidP="100F6323" wp14:paraId="5884E327" wp14:textId="6AE38F82">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                                                                                                                                                                                         Open Educational Resources:</w:t>
      </w:r>
    </w:p>
    <w:p xmlns:wp14="http://schemas.microsoft.com/office/word/2010/wordml" w:rsidP="100F6323" wp14:paraId="29FF6BA7" wp14:textId="22C9BB46">
      <w:pPr>
        <w:pStyle w:val="Normal"/>
        <w:numPr>
          <w:ilvl w:val="0"/>
          <w:numId w:val="6"/>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OpenLearn - "Understanding Gender and Sexuality"</w:t>
      </w:r>
      <w:r w:rsidRPr="100F6323" w:rsidR="3BB4CAE5">
        <w:rPr>
          <w:rFonts w:ascii="Aptos" w:hAnsi="Aptos"/>
          <w:b w:val="0"/>
          <w:bCs w:val="0"/>
          <w:i w:val="0"/>
          <w:iCs w:val="0"/>
          <w:caps w:val="0"/>
          <w:smallCaps w:val="0"/>
          <w:noProof w:val="0"/>
          <w:color w:val="000000" w:themeColor="text1" w:themeTint="FF" w:themeShade="FF"/>
          <w:sz w:val="24"/>
          <w:szCs w:val="24"/>
          <w:lang w:val="en-IN"/>
        </w:rPr>
        <w:t>: Course on key concepts in queer studies.</w:t>
      </w:r>
      <w:r>
        <w:br/>
      </w:r>
      <w:r w:rsidRPr="100F6323" w:rsidR="3BB4CAE5">
        <w:rPr>
          <w:rFonts w:ascii="Aptos" w:hAnsi="Aptos"/>
          <w:b w:val="0"/>
          <w:bCs w:val="0"/>
          <w:i w:val="0"/>
          <w:iCs w:val="0"/>
          <w:caps w:val="0"/>
          <w:smallCaps w:val="0"/>
          <w:noProof w:val="0"/>
          <w:color w:val="000000" w:themeColor="text1" w:themeTint="FF" w:themeShade="FF"/>
          <w:sz w:val="24"/>
          <w:szCs w:val="24"/>
          <w:lang w:val="en-IN"/>
        </w:rPr>
        <w:t>OpenLearn</w:t>
      </w:r>
    </w:p>
    <w:p xmlns:wp14="http://schemas.microsoft.com/office/word/2010/wordml" w:rsidP="100F6323" wp14:paraId="15791110" wp14:textId="02C84100">
      <w:pPr>
        <w:pStyle w:val="Normal"/>
        <w:numPr>
          <w:ilvl w:val="0"/>
          <w:numId w:val="6"/>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Coursera - "The Gender and Sexuality Course"</w:t>
      </w:r>
      <w:r w:rsidRPr="100F6323" w:rsidR="3BB4CAE5">
        <w:rPr>
          <w:rFonts w:ascii="Aptos" w:hAnsi="Aptos"/>
          <w:b w:val="0"/>
          <w:bCs w:val="0"/>
          <w:i w:val="0"/>
          <w:iCs w:val="0"/>
          <w:caps w:val="0"/>
          <w:smallCaps w:val="0"/>
          <w:noProof w:val="0"/>
          <w:color w:val="000000" w:themeColor="text1" w:themeTint="FF" w:themeShade="FF"/>
          <w:sz w:val="24"/>
          <w:szCs w:val="24"/>
          <w:lang w:val="en-IN"/>
        </w:rPr>
        <w:t>: Focuses on contemporary issues in gender and sexuality.</w:t>
      </w:r>
      <w:r>
        <w:br/>
      </w:r>
      <w:hyperlink r:id="R9041e530d9ed41bc">
        <w:r w:rsidRPr="100F6323" w:rsidR="3BB4CAE5">
          <w:rPr>
            <w:rStyle w:val="Hyperlink"/>
            <w:rFonts w:ascii="Aptos" w:hAnsi="Aptos"/>
            <w:b w:val="0"/>
            <w:bCs w:val="0"/>
            <w:i w:val="0"/>
            <w:iCs w:val="0"/>
            <w:caps w:val="0"/>
            <w:smallCaps w:val="0"/>
            <w:strike w:val="0"/>
            <w:dstrike w:val="0"/>
            <w:noProof w:val="0"/>
            <w:sz w:val="24"/>
            <w:szCs w:val="24"/>
            <w:u w:val="single"/>
            <w:lang w:val="en-IN"/>
          </w:rPr>
          <w:t>Coursera</w:t>
        </w:r>
      </w:hyperlink>
    </w:p>
    <w:p xmlns:wp14="http://schemas.microsoft.com/office/word/2010/wordml" w:rsidP="100F6323" wp14:paraId="2D22D149" wp14:textId="3B8C8C1D">
      <w:pPr>
        <w:pStyle w:val="Normal"/>
        <w:numPr>
          <w:ilvl w:val="0"/>
          <w:numId w:val="6"/>
        </w:num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MIT OpenCourseWare - "Queer Cinema"</w:t>
      </w:r>
      <w:r w:rsidRPr="100F6323" w:rsidR="3BB4CAE5">
        <w:rPr>
          <w:rFonts w:ascii="Aptos" w:hAnsi="Aptos"/>
          <w:b w:val="0"/>
          <w:bCs w:val="0"/>
          <w:i w:val="0"/>
          <w:iCs w:val="0"/>
          <w:caps w:val="0"/>
          <w:smallCaps w:val="0"/>
          <w:noProof w:val="0"/>
          <w:color w:val="000000" w:themeColor="text1" w:themeTint="FF" w:themeShade="FF"/>
          <w:sz w:val="24"/>
          <w:szCs w:val="24"/>
          <w:lang w:val="en-IN"/>
        </w:rPr>
        <w:t>: Examines queer themes in film.</w:t>
      </w:r>
      <w:r>
        <w:br/>
      </w:r>
      <w:hyperlink r:id="R7d1cf35c9a52475c">
        <w:r w:rsidRPr="100F6323" w:rsidR="3BB4CAE5">
          <w:rPr>
            <w:rStyle w:val="Hyperlink"/>
            <w:rFonts w:ascii="Aptos" w:hAnsi="Aptos"/>
            <w:b w:val="0"/>
            <w:bCs w:val="0"/>
            <w:i w:val="0"/>
            <w:iCs w:val="0"/>
            <w:caps w:val="0"/>
            <w:smallCaps w:val="0"/>
            <w:strike w:val="0"/>
            <w:dstrike w:val="0"/>
            <w:noProof w:val="0"/>
            <w:sz w:val="24"/>
            <w:szCs w:val="24"/>
            <w:u w:val="single"/>
            <w:lang w:val="en-IN"/>
          </w:rPr>
          <w:t>MIT OpenCourseWare</w:t>
        </w:r>
      </w:hyperlink>
    </w:p>
    <w:p xmlns:wp14="http://schemas.microsoft.com/office/word/2010/wordml" w:rsidP="100F6323" wp14:paraId="1731B335" wp14:textId="76D37175">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100F6323" wp14:paraId="55F7BDB6" wp14:textId="386B8EE5">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Learning Experience: </w:t>
      </w:r>
    </w:p>
    <w:p xmlns:wp14="http://schemas.microsoft.com/office/word/2010/wordml" w:rsidP="100F6323" wp14:paraId="51F3DF32" wp14:textId="787FBAE2">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0"/>
          <w:bCs w:val="0"/>
          <w:i w:val="0"/>
          <w:iCs w:val="0"/>
          <w:caps w:val="0"/>
          <w:smallCaps w:val="0"/>
          <w:noProof w:val="0"/>
          <w:color w:val="000000" w:themeColor="text1" w:themeTint="FF" w:themeShade="FF"/>
          <w:sz w:val="24"/>
          <w:szCs w:val="24"/>
          <w:lang w:val="en-IN"/>
        </w:rPr>
        <w:t xml:space="preserve">The Queer Studies course provides an interdisciplinary exploration of LGBTQ+ identities, experiences, and representations across literature, film, and cultural theory. Through critical analysis, learners examine themes such as gender identity, sexual orientation, intersectionality, and the politics of representation. The course fosters discussions about the historical and social contexts of queer movements, exploring how literature and media both reflect and shape societal attitudes towards LGBTQ+ communities. </w:t>
      </w:r>
    </w:p>
    <w:p xmlns:wp14="http://schemas.microsoft.com/office/word/2010/wordml" w:rsidP="100F6323" wp14:paraId="7BD706AB" wp14:textId="3583199A">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100F6323" wp14:paraId="356E24F3" wp14:textId="3AEF6604">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rsidP="100F6323" wp14:paraId="35CE4C88" wp14:textId="581BDAEB">
      <w:pPr>
        <w:rPr>
          <w:rFonts w:ascii="Aptos" w:hAnsi="Aptos"/>
          <w:b w:val="0"/>
          <w:bCs w:val="0"/>
          <w:i w:val="0"/>
          <w:iCs w:val="0"/>
          <w:caps w:val="0"/>
          <w:smallCaps w:val="0"/>
          <w:noProof w:val="0"/>
          <w:color w:val="000000" w:themeColor="text1" w:themeTint="FF" w:themeShade="FF"/>
          <w:sz w:val="24"/>
          <w:szCs w:val="24"/>
          <w:lang w:val="en-GB"/>
        </w:rPr>
      </w:pPr>
      <w:r w:rsidRPr="100F6323" w:rsidR="3BB4CAE5">
        <w:rPr>
          <w:rFonts w:ascii="Aptos" w:hAnsi="Aptos"/>
          <w:b w:val="1"/>
          <w:bCs w:val="1"/>
          <w:i w:val="0"/>
          <w:iCs w:val="0"/>
          <w:caps w:val="0"/>
          <w:smallCaps w:val="0"/>
          <w:noProof w:val="0"/>
          <w:color w:val="000000" w:themeColor="text1" w:themeTint="FF" w:themeShade="FF"/>
          <w:sz w:val="24"/>
          <w:szCs w:val="24"/>
          <w:lang w:val="en-IN"/>
        </w:rPr>
        <w:t xml:space="preserve">Evaluation Scheme: </w:t>
      </w:r>
    </w:p>
    <w:tbl>
      <w:tblPr>
        <w:tblStyle w:val="TableNormal"/>
        <w:bidiVisual w:val="0"/>
        <w:tblW w:w="0" w:type="auto"/>
        <w:tblBorders>
          <w:top w:val="single" w:sz="6"/>
          <w:left w:val="single" w:sz="6"/>
          <w:bottom w:val="single" w:sz="6"/>
          <w:right w:val="single" w:sz="6"/>
        </w:tblBorders>
        <w:tblLook w:val="0000" w:firstRow="0" w:lastRow="0" w:firstColumn="0" w:lastColumn="0" w:noHBand="0" w:noVBand="0"/>
      </w:tblPr>
      <w:tblGrid>
        <w:gridCol w:w="2760"/>
        <w:gridCol w:w="2295"/>
        <w:gridCol w:w="2070"/>
        <w:gridCol w:w="2085"/>
      </w:tblGrid>
      <w:tr w:rsidR="100F6323" w:rsidTr="100F6323" w14:paraId="424DA10A">
        <w:trPr>
          <w:trHeight w:val="210"/>
        </w:trPr>
        <w:tc>
          <w:tcPr>
            <w:tcW w:w="2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12C839A5" w14:textId="5D9A78B5">
            <w:pPr>
              <w:rPr>
                <w:rFonts w:ascii="Aptos" w:hAnsi="Aptos"/>
                <w:b w:val="0"/>
                <w:bCs w:val="0"/>
                <w:i w:val="0"/>
                <w:iCs w:val="0"/>
                <w:sz w:val="24"/>
                <w:szCs w:val="24"/>
              </w:rPr>
            </w:pPr>
            <w:r w:rsidRPr="100F6323" w:rsidR="100F6323">
              <w:rPr>
                <w:rFonts w:ascii="Aptos" w:hAnsi="Aptos"/>
                <w:b w:val="1"/>
                <w:bCs w:val="1"/>
                <w:i w:val="0"/>
                <w:iCs w:val="0"/>
                <w:sz w:val="24"/>
                <w:szCs w:val="24"/>
                <w:lang w:val="en-IN"/>
              </w:rPr>
              <w:t>Components</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6486B9FE" w14:textId="2BF113FD">
            <w:pPr>
              <w:rPr>
                <w:rFonts w:ascii="Aptos" w:hAnsi="Aptos"/>
                <w:b w:val="0"/>
                <w:bCs w:val="0"/>
                <w:i w:val="0"/>
                <w:iCs w:val="0"/>
                <w:sz w:val="24"/>
                <w:szCs w:val="24"/>
              </w:rPr>
            </w:pPr>
            <w:r w:rsidRPr="100F6323" w:rsidR="100F6323">
              <w:rPr>
                <w:rFonts w:ascii="Aptos" w:hAnsi="Aptos"/>
                <w:b w:val="1"/>
                <w:bCs w:val="1"/>
                <w:i w:val="0"/>
                <w:iCs w:val="0"/>
                <w:sz w:val="24"/>
                <w:szCs w:val="24"/>
                <w:lang w:val="en-IN"/>
              </w:rPr>
              <w:t xml:space="preserve">Continuous Assessment </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5F9F65D2" w14:textId="51EF190B">
            <w:pPr>
              <w:rPr>
                <w:rFonts w:ascii="Aptos" w:hAnsi="Aptos"/>
                <w:b w:val="0"/>
                <w:bCs w:val="0"/>
                <w:i w:val="0"/>
                <w:iCs w:val="0"/>
                <w:sz w:val="24"/>
                <w:szCs w:val="24"/>
              </w:rPr>
            </w:pPr>
            <w:r w:rsidRPr="100F6323" w:rsidR="100F6323">
              <w:rPr>
                <w:rFonts w:ascii="Aptos" w:hAnsi="Aptos"/>
                <w:b w:val="1"/>
                <w:bCs w:val="1"/>
                <w:i w:val="0"/>
                <w:iCs w:val="0"/>
                <w:sz w:val="24"/>
                <w:szCs w:val="24"/>
                <w:lang w:val="en-IN"/>
              </w:rPr>
              <w:t>Mid Term</w:t>
            </w:r>
          </w:p>
          <w:p w:rsidR="100F6323" w:rsidP="100F6323" w:rsidRDefault="100F6323" w14:paraId="711AA714" w14:textId="426FF0A7">
            <w:pPr>
              <w:rPr>
                <w:rFonts w:ascii="Aptos" w:hAnsi="Aptos"/>
                <w:b w:val="0"/>
                <w:bCs w:val="0"/>
                <w:i w:val="0"/>
                <w:iCs w:val="0"/>
                <w:sz w:val="24"/>
                <w:szCs w:val="24"/>
              </w:rPr>
            </w:pPr>
            <w:r w:rsidRPr="100F6323" w:rsidR="100F6323">
              <w:rPr>
                <w:rFonts w:ascii="Aptos" w:hAnsi="Aptos"/>
                <w:b w:val="1"/>
                <w:bCs w:val="1"/>
                <w:i w:val="0"/>
                <w:iCs w:val="0"/>
                <w:sz w:val="24"/>
                <w:szCs w:val="24"/>
                <w:lang w:val="en-IN"/>
              </w:rPr>
              <w:t>Exam</w:t>
            </w:r>
          </w:p>
        </w:tc>
        <w:tc>
          <w:tcPr>
            <w:tcW w:w="20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29674789" w14:textId="12E3823E">
            <w:pPr>
              <w:rPr>
                <w:rFonts w:ascii="Aptos" w:hAnsi="Aptos"/>
                <w:b w:val="0"/>
                <w:bCs w:val="0"/>
                <w:i w:val="0"/>
                <w:iCs w:val="0"/>
                <w:sz w:val="24"/>
                <w:szCs w:val="24"/>
              </w:rPr>
            </w:pPr>
            <w:r w:rsidRPr="100F6323" w:rsidR="100F6323">
              <w:rPr>
                <w:rFonts w:ascii="Aptos" w:hAnsi="Aptos"/>
                <w:b w:val="1"/>
                <w:bCs w:val="1"/>
                <w:i w:val="0"/>
                <w:iCs w:val="0"/>
                <w:sz w:val="24"/>
                <w:szCs w:val="24"/>
                <w:lang w:val="en-IN"/>
              </w:rPr>
              <w:t>End Term</w:t>
            </w:r>
          </w:p>
          <w:p w:rsidR="100F6323" w:rsidP="100F6323" w:rsidRDefault="100F6323" w14:paraId="07CCB377" w14:textId="02B07AD9">
            <w:pPr>
              <w:rPr>
                <w:rFonts w:ascii="Aptos" w:hAnsi="Aptos"/>
                <w:b w:val="0"/>
                <w:bCs w:val="0"/>
                <w:i w:val="0"/>
                <w:iCs w:val="0"/>
                <w:sz w:val="24"/>
                <w:szCs w:val="24"/>
              </w:rPr>
            </w:pPr>
            <w:r w:rsidRPr="100F6323" w:rsidR="100F6323">
              <w:rPr>
                <w:rFonts w:ascii="Aptos" w:hAnsi="Aptos"/>
                <w:b w:val="1"/>
                <w:bCs w:val="1"/>
                <w:i w:val="0"/>
                <w:iCs w:val="0"/>
                <w:sz w:val="24"/>
                <w:szCs w:val="24"/>
                <w:lang w:val="en-IN"/>
              </w:rPr>
              <w:t>Exam</w:t>
            </w:r>
          </w:p>
        </w:tc>
      </w:tr>
      <w:tr w:rsidR="100F6323" w:rsidTr="100F6323" w14:paraId="08A19C26">
        <w:trPr>
          <w:trHeight w:val="210"/>
        </w:trPr>
        <w:tc>
          <w:tcPr>
            <w:tcW w:w="276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4D1A3DE0" w14:textId="63015451">
            <w:pPr>
              <w:rPr>
                <w:rFonts w:ascii="Aptos" w:hAnsi="Aptos"/>
                <w:b w:val="0"/>
                <w:bCs w:val="0"/>
                <w:i w:val="0"/>
                <w:iCs w:val="0"/>
                <w:sz w:val="24"/>
                <w:szCs w:val="24"/>
              </w:rPr>
            </w:pPr>
            <w:r w:rsidRPr="100F6323" w:rsidR="100F6323">
              <w:rPr>
                <w:rFonts w:ascii="Aptos" w:hAnsi="Aptos"/>
                <w:b w:val="1"/>
                <w:bCs w:val="1"/>
                <w:i w:val="0"/>
                <w:iCs w:val="0"/>
                <w:sz w:val="24"/>
                <w:szCs w:val="24"/>
                <w:lang w:val="en-IN"/>
              </w:rPr>
              <w:t>Weightage (%)</w:t>
            </w:r>
          </w:p>
        </w:tc>
        <w:tc>
          <w:tcPr>
            <w:tcW w:w="229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3F8B7576" w14:textId="38CF9A9F">
            <w:pPr>
              <w:rPr>
                <w:rFonts w:ascii="Aptos" w:hAnsi="Aptos"/>
                <w:b w:val="0"/>
                <w:bCs w:val="0"/>
                <w:i w:val="0"/>
                <w:iCs w:val="0"/>
                <w:sz w:val="24"/>
                <w:szCs w:val="24"/>
              </w:rPr>
            </w:pPr>
            <w:r w:rsidRPr="100F6323" w:rsidR="100F6323">
              <w:rPr>
                <w:rFonts w:ascii="Aptos" w:hAnsi="Aptos"/>
                <w:b w:val="0"/>
                <w:bCs w:val="0"/>
                <w:i w:val="0"/>
                <w:iCs w:val="0"/>
                <w:sz w:val="24"/>
                <w:szCs w:val="24"/>
                <w:lang w:val="en-IN"/>
              </w:rPr>
              <w:t>30</w:t>
            </w:r>
          </w:p>
        </w:tc>
        <w:tc>
          <w:tcPr>
            <w:tcW w:w="2070"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437BC9DE" w14:textId="2A198268">
            <w:pPr>
              <w:rPr>
                <w:rFonts w:ascii="Aptos" w:hAnsi="Aptos"/>
                <w:b w:val="0"/>
                <w:bCs w:val="0"/>
                <w:i w:val="0"/>
                <w:iCs w:val="0"/>
                <w:sz w:val="24"/>
                <w:szCs w:val="24"/>
              </w:rPr>
            </w:pPr>
            <w:r w:rsidRPr="100F6323" w:rsidR="100F6323">
              <w:rPr>
                <w:rFonts w:ascii="Aptos" w:hAnsi="Aptos"/>
                <w:b w:val="0"/>
                <w:bCs w:val="0"/>
                <w:i w:val="0"/>
                <w:iCs w:val="0"/>
                <w:sz w:val="24"/>
                <w:szCs w:val="24"/>
                <w:lang w:val="en-IN"/>
              </w:rPr>
              <w:t>20</w:t>
            </w:r>
          </w:p>
        </w:tc>
        <w:tc>
          <w:tcPr>
            <w:tcW w:w="2085" w:type="dxa"/>
            <w:tcBorders>
              <w:top w:val="single" w:color="000000" w:themeColor="text1" w:sz="6"/>
              <w:left w:val="single" w:color="000000" w:themeColor="text1" w:sz="6"/>
              <w:bottom w:val="single" w:color="000000" w:themeColor="text1" w:sz="6"/>
              <w:right w:val="single" w:color="000000" w:themeColor="text1" w:sz="6"/>
            </w:tcBorders>
            <w:tcMar>
              <w:left w:w="105" w:type="dxa"/>
              <w:right w:w="105" w:type="dxa"/>
            </w:tcMar>
            <w:vAlign w:val="top"/>
          </w:tcPr>
          <w:p w:rsidR="100F6323" w:rsidP="100F6323" w:rsidRDefault="100F6323" w14:paraId="59A6520F" w14:textId="3D33AC45">
            <w:pPr>
              <w:rPr>
                <w:rFonts w:ascii="Aptos" w:hAnsi="Aptos"/>
                <w:b w:val="0"/>
                <w:bCs w:val="0"/>
                <w:i w:val="0"/>
                <w:iCs w:val="0"/>
                <w:sz w:val="24"/>
                <w:szCs w:val="24"/>
              </w:rPr>
            </w:pPr>
            <w:r w:rsidRPr="100F6323" w:rsidR="100F6323">
              <w:rPr>
                <w:rFonts w:ascii="Aptos" w:hAnsi="Aptos"/>
                <w:b w:val="0"/>
                <w:bCs w:val="0"/>
                <w:i w:val="0"/>
                <w:iCs w:val="0"/>
                <w:sz w:val="24"/>
                <w:szCs w:val="24"/>
                <w:lang w:val="en-IN"/>
              </w:rPr>
              <w:t>50</w:t>
            </w:r>
          </w:p>
        </w:tc>
      </w:tr>
    </w:tbl>
    <w:p xmlns:wp14="http://schemas.microsoft.com/office/word/2010/wordml" w:rsidP="100F6323" wp14:paraId="7911E7F1" wp14:textId="71106861">
      <w:pPr>
        <w:rPr>
          <w:rFonts w:ascii="Aptos" w:hAnsi="Aptos"/>
          <w:b w:val="0"/>
          <w:bCs w:val="0"/>
          <w:i w:val="0"/>
          <w:iCs w:val="0"/>
          <w:caps w:val="0"/>
          <w:smallCaps w:val="0"/>
          <w:noProof w:val="0"/>
          <w:color w:val="000000" w:themeColor="text1" w:themeTint="FF" w:themeShade="FF"/>
          <w:sz w:val="24"/>
          <w:szCs w:val="24"/>
          <w:lang w:val="en-GB"/>
        </w:rPr>
      </w:pPr>
    </w:p>
    <w:p xmlns:wp14="http://schemas.microsoft.com/office/word/2010/wordml" wp14:paraId="5E5787A5" wp14:textId="524925B8"/>
    <w:sectPr>
      <w:pgSz w:w="11906" w:h="16838"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6">
    <w:nsid w:val="70bd222a"/>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36e6a87"/>
    <w:multiLevelType xmlns:w="http://schemas.openxmlformats.org/wordprocessingml/2006/main" w:val="hybridMultilevel"/>
    <w:lvl xmlns:w="http://schemas.openxmlformats.org/wordprocessingml/2006/main" w:ilvl="0">
      <w:start w:val="1"/>
      <w:numFmt w:val="decimal"/>
      <w:lvlText w:val="%1."/>
      <w:lvlJc w:val="left"/>
      <w:pPr>
        <w:ind w:left="720" w:hanging="360"/>
      </w:pPr>
      <w:rPr>
        <w:rFonts w:hint="default" w:ascii="Times New Roman" w:hAnsi="Times New Roman"/>
      </w:r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4">
    <w:nsid w:val="123595d6"/>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50273f4"/>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65265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693ebdd"/>
    <w:multiLevelType xmlns:w="http://schemas.openxmlformats.org/wordprocessingml/2006/main" w:val="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D845A4"/>
    <w:rsid w:val="100F6323"/>
    <w:rsid w:val="1DD845A4"/>
    <w:rsid w:val="3BB4CA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C9C817"/>
  <w15:chartTrackingRefBased/>
  <w15:docId w15:val="{85A620A1-DBC4-4BB1-A04C-5B5CD6929ED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uiPriority w:val="99"/>
    <w:name w:val="Hyperlink"/>
    <w:basedOn w:val="DefaultParagraphFont"/>
    <w:unhideWhenUsed/>
    <w:rsid w:val="100F6323"/>
    <w:rPr>
      <w:color w:val="467886"/>
      <w:u w:val="single"/>
    </w:r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2.xml.rels>&#65279;<?xml version="1.0" encoding="utf-8"?><Relationships xmlns="http://schemas.openxmlformats.org/package/2006/relationships"><Relationship Type="http://schemas.openxmlformats.org/officeDocument/2006/relationships/webSettings" Target="/word/webSettings.xml" Id="rId3" /><Relationship Type="http://schemas.openxmlformats.org/officeDocument/2006/relationships/settings" Target="/word/settings.xml" Id="rId2" /><Relationship Type="http://schemas.openxmlformats.org/officeDocument/2006/relationships/styles" Target="/word/styles.xml" Id="rId1" /><Relationship Type="http://schemas.openxmlformats.org/officeDocument/2006/relationships/theme" Target="/word/theme/theme1.xml" Id="rId5" /><Relationship Type="http://schemas.openxmlformats.org/officeDocument/2006/relationships/fontTable" Target="/word/fontTable.xml" Id="rId4" /><Relationship Type="http://schemas.openxmlformats.org/officeDocument/2006/relationships/hyperlink" Target="https://www.coursera.org/" TargetMode="External" Id="R9041e530d9ed41bc" /><Relationship Type="http://schemas.openxmlformats.org/officeDocument/2006/relationships/hyperlink" Target="https://ocw.mit.edu/" TargetMode="External" Id="R7d1cf35c9a52475c" /><Relationship Type="http://schemas.openxmlformats.org/officeDocument/2006/relationships/numbering" Target="/word/numbering.xml" Id="R01688b651d0a4df0"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Ms. Ambika Bhatnagar</dc:creator>
  <keywords/>
  <dc:description/>
  <lastModifiedBy>Ms. Ambika Bhatnagar</lastModifiedBy>
  <revision>2</revision>
  <dcterms:created xsi:type="dcterms:W3CDTF">2026-01-16T07:19:15.3688847Z</dcterms:created>
  <dcterms:modified xsi:type="dcterms:W3CDTF">2026-01-16T07:19:55.9493962Z</dcterms:modified>
</coreProperties>
</file>