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0F47" w14:textId="77777777" w:rsidR="00123547" w:rsidRPr="00892FE9" w:rsidRDefault="00123547" w:rsidP="00123547">
      <w:pPr>
        <w:rPr>
          <w:b/>
          <w:sz w:val="24"/>
          <w:szCs w:val="24"/>
        </w:rPr>
      </w:pPr>
      <w:r w:rsidRPr="00892FE9">
        <w:rPr>
          <w:b/>
          <w:sz w:val="24"/>
          <w:szCs w:val="24"/>
        </w:rPr>
        <w:t>SEMESTER-</w:t>
      </w:r>
      <w:r w:rsidRPr="00892FE9">
        <w:rPr>
          <w:b/>
          <w:spacing w:val="-5"/>
          <w:sz w:val="24"/>
          <w:szCs w:val="24"/>
        </w:rPr>
        <w:t>III</w:t>
      </w:r>
    </w:p>
    <w:p w14:paraId="35B3EA6E" w14:textId="77777777" w:rsidR="00E9266E" w:rsidRDefault="00E9266E"/>
    <w:tbl>
      <w:tblPr>
        <w:tblW w:w="902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3907"/>
        <w:gridCol w:w="466"/>
        <w:gridCol w:w="471"/>
        <w:gridCol w:w="526"/>
        <w:gridCol w:w="567"/>
      </w:tblGrid>
      <w:tr w:rsidR="00123547" w:rsidRPr="00892FE9" w14:paraId="1C9371D2" w14:textId="77777777" w:rsidTr="00123547">
        <w:trPr>
          <w:trHeight w:val="275"/>
        </w:trPr>
        <w:tc>
          <w:tcPr>
            <w:tcW w:w="3087" w:type="dxa"/>
          </w:tcPr>
          <w:p w14:paraId="07E1F980" w14:textId="77777777" w:rsidR="00123547" w:rsidRPr="00892FE9" w:rsidRDefault="00123547" w:rsidP="00892D4B">
            <w:pPr>
              <w:pStyle w:val="TableParagraph"/>
              <w:spacing w:line="254" w:lineRule="exact"/>
              <w:ind w:left="110"/>
              <w:rPr>
                <w:b/>
                <w:sz w:val="24"/>
                <w:szCs w:val="24"/>
              </w:rPr>
            </w:pPr>
            <w:r w:rsidRPr="00892FE9">
              <w:rPr>
                <w:spacing w:val="-2"/>
                <w:sz w:val="24"/>
                <w:szCs w:val="24"/>
              </w:rPr>
              <w:t>SLAPGC3</w:t>
            </w:r>
            <w:r w:rsidRPr="00892FE9">
              <w:rPr>
                <w:spacing w:val="-6"/>
                <w:sz w:val="24"/>
                <w:szCs w:val="24"/>
              </w:rPr>
              <w:t>01</w:t>
            </w:r>
          </w:p>
        </w:tc>
        <w:tc>
          <w:tcPr>
            <w:tcW w:w="3907" w:type="dxa"/>
          </w:tcPr>
          <w:p w14:paraId="032D563B" w14:textId="77777777" w:rsidR="00123547" w:rsidRPr="00892FE9" w:rsidRDefault="00123547" w:rsidP="00892D4B">
            <w:pPr>
              <w:pStyle w:val="TableParagraph"/>
              <w:spacing w:line="254" w:lineRule="exact"/>
              <w:ind w:left="109"/>
              <w:rPr>
                <w:b/>
                <w:sz w:val="24"/>
                <w:szCs w:val="24"/>
              </w:rPr>
            </w:pPr>
            <w:r w:rsidRPr="00892FE9">
              <w:rPr>
                <w:b/>
                <w:sz w:val="24"/>
                <w:szCs w:val="24"/>
              </w:rPr>
              <w:t>Guidance</w:t>
            </w:r>
            <w:r w:rsidRPr="00892FE9">
              <w:rPr>
                <w:b/>
                <w:spacing w:val="-3"/>
                <w:sz w:val="24"/>
                <w:szCs w:val="24"/>
              </w:rPr>
              <w:t xml:space="preserve"> </w:t>
            </w:r>
            <w:r w:rsidRPr="00892FE9">
              <w:rPr>
                <w:b/>
                <w:sz w:val="24"/>
                <w:szCs w:val="24"/>
              </w:rPr>
              <w:t xml:space="preserve">and </w:t>
            </w:r>
            <w:r w:rsidRPr="00892FE9">
              <w:rPr>
                <w:b/>
                <w:spacing w:val="-2"/>
                <w:sz w:val="24"/>
                <w:szCs w:val="24"/>
              </w:rPr>
              <w:t>Counselling</w:t>
            </w:r>
          </w:p>
        </w:tc>
        <w:tc>
          <w:tcPr>
            <w:tcW w:w="466" w:type="dxa"/>
          </w:tcPr>
          <w:p w14:paraId="7D51C7C8" w14:textId="77777777" w:rsidR="00123547" w:rsidRPr="00892FE9" w:rsidRDefault="00123547" w:rsidP="00892D4B">
            <w:pPr>
              <w:pStyle w:val="TableParagraph"/>
              <w:spacing w:line="254" w:lineRule="exact"/>
              <w:ind w:left="40" w:right="125"/>
              <w:jc w:val="center"/>
              <w:rPr>
                <w:b/>
                <w:sz w:val="24"/>
                <w:szCs w:val="24"/>
              </w:rPr>
            </w:pPr>
            <w:r w:rsidRPr="00892FE9">
              <w:rPr>
                <w:b/>
                <w:spacing w:val="-10"/>
                <w:sz w:val="24"/>
                <w:szCs w:val="24"/>
              </w:rPr>
              <w:t>L</w:t>
            </w:r>
          </w:p>
        </w:tc>
        <w:tc>
          <w:tcPr>
            <w:tcW w:w="471" w:type="dxa"/>
          </w:tcPr>
          <w:p w14:paraId="456A4642" w14:textId="77777777" w:rsidR="00123547" w:rsidRPr="00892FE9" w:rsidRDefault="00123547" w:rsidP="00892D4B">
            <w:pPr>
              <w:pStyle w:val="TableParagraph"/>
              <w:spacing w:line="254" w:lineRule="exact"/>
              <w:ind w:right="81"/>
              <w:jc w:val="center"/>
              <w:rPr>
                <w:b/>
                <w:sz w:val="24"/>
                <w:szCs w:val="24"/>
              </w:rPr>
            </w:pPr>
            <w:r w:rsidRPr="00892FE9">
              <w:rPr>
                <w:b/>
                <w:spacing w:val="-10"/>
                <w:sz w:val="24"/>
                <w:szCs w:val="24"/>
              </w:rPr>
              <w:t>T</w:t>
            </w:r>
          </w:p>
        </w:tc>
        <w:tc>
          <w:tcPr>
            <w:tcW w:w="526" w:type="dxa"/>
          </w:tcPr>
          <w:p w14:paraId="19163376" w14:textId="77777777" w:rsidR="00123547" w:rsidRPr="00892FE9" w:rsidRDefault="00123547" w:rsidP="00892D4B">
            <w:pPr>
              <w:pStyle w:val="TableParagraph"/>
              <w:spacing w:line="254" w:lineRule="exact"/>
              <w:ind w:left="102"/>
              <w:rPr>
                <w:b/>
                <w:sz w:val="24"/>
                <w:szCs w:val="24"/>
              </w:rPr>
            </w:pPr>
            <w:r w:rsidRPr="00892FE9">
              <w:rPr>
                <w:b/>
                <w:spacing w:val="-10"/>
                <w:sz w:val="24"/>
                <w:szCs w:val="24"/>
              </w:rPr>
              <w:t>P</w:t>
            </w:r>
          </w:p>
        </w:tc>
        <w:tc>
          <w:tcPr>
            <w:tcW w:w="567" w:type="dxa"/>
          </w:tcPr>
          <w:p w14:paraId="03C0F569" w14:textId="77777777" w:rsidR="00123547" w:rsidRPr="00892FE9" w:rsidRDefault="00123547" w:rsidP="00892D4B">
            <w:pPr>
              <w:pStyle w:val="TableParagraph"/>
              <w:spacing w:line="254" w:lineRule="exact"/>
              <w:ind w:left="102"/>
              <w:rPr>
                <w:b/>
                <w:sz w:val="24"/>
                <w:szCs w:val="24"/>
              </w:rPr>
            </w:pPr>
            <w:r w:rsidRPr="00892FE9">
              <w:rPr>
                <w:b/>
                <w:spacing w:val="-10"/>
                <w:sz w:val="24"/>
                <w:szCs w:val="24"/>
              </w:rPr>
              <w:t>C</w:t>
            </w:r>
          </w:p>
        </w:tc>
      </w:tr>
      <w:tr w:rsidR="00123547" w:rsidRPr="00892FE9" w14:paraId="294A09F6" w14:textId="77777777" w:rsidTr="00123547">
        <w:trPr>
          <w:trHeight w:val="275"/>
        </w:trPr>
        <w:tc>
          <w:tcPr>
            <w:tcW w:w="3087" w:type="dxa"/>
          </w:tcPr>
          <w:p w14:paraId="5F82535D" w14:textId="77777777" w:rsidR="00123547" w:rsidRPr="00892FE9" w:rsidRDefault="00123547" w:rsidP="00892D4B">
            <w:pPr>
              <w:pStyle w:val="TableParagraph"/>
              <w:spacing w:line="254" w:lineRule="exact"/>
              <w:ind w:left="110"/>
              <w:rPr>
                <w:b/>
                <w:sz w:val="24"/>
                <w:szCs w:val="24"/>
              </w:rPr>
            </w:pPr>
            <w:r w:rsidRPr="00892FE9">
              <w:rPr>
                <w:b/>
                <w:sz w:val="24"/>
                <w:szCs w:val="24"/>
              </w:rPr>
              <w:t>Version</w:t>
            </w:r>
            <w:r w:rsidRPr="00892FE9">
              <w:rPr>
                <w:b/>
                <w:spacing w:val="-5"/>
                <w:sz w:val="24"/>
                <w:szCs w:val="24"/>
              </w:rPr>
              <w:t xml:space="preserve"> 1.0</w:t>
            </w:r>
          </w:p>
        </w:tc>
        <w:tc>
          <w:tcPr>
            <w:tcW w:w="3907" w:type="dxa"/>
          </w:tcPr>
          <w:p w14:paraId="25C4FAF7" w14:textId="77777777" w:rsidR="00123547" w:rsidRPr="00892FE9" w:rsidRDefault="00123547" w:rsidP="00892D4B">
            <w:pPr>
              <w:pStyle w:val="TableParagraph"/>
              <w:spacing w:before="0"/>
              <w:rPr>
                <w:sz w:val="24"/>
                <w:szCs w:val="24"/>
              </w:rPr>
            </w:pPr>
          </w:p>
        </w:tc>
        <w:tc>
          <w:tcPr>
            <w:tcW w:w="466" w:type="dxa"/>
          </w:tcPr>
          <w:p w14:paraId="10DCA9F4" w14:textId="77777777" w:rsidR="00123547" w:rsidRPr="00892FE9" w:rsidRDefault="00123547" w:rsidP="00892D4B">
            <w:pPr>
              <w:pStyle w:val="TableParagraph"/>
              <w:spacing w:line="254" w:lineRule="exact"/>
              <w:ind w:left="2" w:right="127"/>
              <w:jc w:val="center"/>
              <w:rPr>
                <w:b/>
                <w:sz w:val="24"/>
                <w:szCs w:val="24"/>
              </w:rPr>
            </w:pPr>
            <w:r w:rsidRPr="00892FE9">
              <w:rPr>
                <w:b/>
                <w:spacing w:val="-10"/>
                <w:sz w:val="24"/>
                <w:szCs w:val="24"/>
              </w:rPr>
              <w:t>3</w:t>
            </w:r>
          </w:p>
        </w:tc>
        <w:tc>
          <w:tcPr>
            <w:tcW w:w="471" w:type="dxa"/>
          </w:tcPr>
          <w:p w14:paraId="7C70AF68" w14:textId="77777777" w:rsidR="00123547" w:rsidRPr="00892FE9" w:rsidRDefault="00123547" w:rsidP="00892D4B">
            <w:pPr>
              <w:pStyle w:val="TableParagraph"/>
              <w:spacing w:line="254" w:lineRule="exact"/>
              <w:ind w:right="123"/>
              <w:jc w:val="center"/>
              <w:rPr>
                <w:b/>
                <w:sz w:val="24"/>
                <w:szCs w:val="24"/>
              </w:rPr>
            </w:pPr>
            <w:r w:rsidRPr="00892FE9">
              <w:rPr>
                <w:b/>
                <w:spacing w:val="-10"/>
                <w:sz w:val="24"/>
                <w:szCs w:val="24"/>
              </w:rPr>
              <w:t>1</w:t>
            </w:r>
          </w:p>
        </w:tc>
        <w:tc>
          <w:tcPr>
            <w:tcW w:w="526" w:type="dxa"/>
          </w:tcPr>
          <w:p w14:paraId="0A062AB6" w14:textId="77777777" w:rsidR="00123547" w:rsidRPr="00892FE9" w:rsidRDefault="00123547" w:rsidP="00892D4B">
            <w:pPr>
              <w:pStyle w:val="TableParagraph"/>
              <w:spacing w:line="254" w:lineRule="exact"/>
              <w:ind w:left="102"/>
              <w:rPr>
                <w:b/>
                <w:sz w:val="24"/>
                <w:szCs w:val="24"/>
              </w:rPr>
            </w:pPr>
            <w:r w:rsidRPr="00892FE9">
              <w:rPr>
                <w:b/>
                <w:spacing w:val="-10"/>
                <w:sz w:val="24"/>
                <w:szCs w:val="24"/>
              </w:rPr>
              <w:t>0</w:t>
            </w:r>
          </w:p>
        </w:tc>
        <w:tc>
          <w:tcPr>
            <w:tcW w:w="567" w:type="dxa"/>
          </w:tcPr>
          <w:p w14:paraId="29A13A65" w14:textId="77777777" w:rsidR="00123547" w:rsidRPr="00892FE9" w:rsidRDefault="00123547" w:rsidP="00892D4B">
            <w:pPr>
              <w:pStyle w:val="TableParagraph"/>
              <w:spacing w:line="254" w:lineRule="exact"/>
              <w:ind w:left="102"/>
              <w:rPr>
                <w:b/>
                <w:sz w:val="24"/>
                <w:szCs w:val="24"/>
              </w:rPr>
            </w:pPr>
            <w:r w:rsidRPr="00892FE9">
              <w:rPr>
                <w:b/>
                <w:spacing w:val="-10"/>
                <w:sz w:val="24"/>
                <w:szCs w:val="24"/>
              </w:rPr>
              <w:t>4</w:t>
            </w:r>
          </w:p>
        </w:tc>
      </w:tr>
      <w:tr w:rsidR="00123547" w:rsidRPr="00892FE9" w14:paraId="624F9238" w14:textId="77777777" w:rsidTr="00123547">
        <w:trPr>
          <w:trHeight w:val="280"/>
        </w:trPr>
        <w:tc>
          <w:tcPr>
            <w:tcW w:w="3087" w:type="dxa"/>
          </w:tcPr>
          <w:p w14:paraId="186CF0F8" w14:textId="77777777" w:rsidR="00123547" w:rsidRPr="00892FE9" w:rsidRDefault="00123547" w:rsidP="00892D4B">
            <w:pPr>
              <w:pStyle w:val="TableParagraph"/>
              <w:spacing w:line="259" w:lineRule="exact"/>
              <w:ind w:left="110"/>
              <w:rPr>
                <w:b/>
                <w:sz w:val="24"/>
                <w:szCs w:val="24"/>
              </w:rPr>
            </w:pPr>
            <w:r w:rsidRPr="00892FE9">
              <w:rPr>
                <w:b/>
                <w:spacing w:val="-2"/>
                <w:sz w:val="24"/>
                <w:szCs w:val="24"/>
              </w:rPr>
              <w:t>Pre-requisites/Exposure</w:t>
            </w:r>
          </w:p>
        </w:tc>
        <w:tc>
          <w:tcPr>
            <w:tcW w:w="3907" w:type="dxa"/>
          </w:tcPr>
          <w:p w14:paraId="26652254" w14:textId="77777777" w:rsidR="00123547" w:rsidRPr="00892FE9" w:rsidRDefault="00123547" w:rsidP="00892D4B">
            <w:pPr>
              <w:pStyle w:val="TableParagraph"/>
              <w:spacing w:before="0"/>
              <w:rPr>
                <w:sz w:val="24"/>
                <w:szCs w:val="24"/>
              </w:rPr>
            </w:pPr>
          </w:p>
        </w:tc>
        <w:tc>
          <w:tcPr>
            <w:tcW w:w="2030" w:type="dxa"/>
            <w:gridSpan w:val="4"/>
          </w:tcPr>
          <w:p w14:paraId="10E2A7E4" w14:textId="77777777" w:rsidR="00123547" w:rsidRPr="00892FE9" w:rsidRDefault="00123547" w:rsidP="00892D4B">
            <w:pPr>
              <w:pStyle w:val="TableParagraph"/>
              <w:spacing w:before="0"/>
              <w:rPr>
                <w:sz w:val="24"/>
                <w:szCs w:val="24"/>
              </w:rPr>
            </w:pPr>
          </w:p>
        </w:tc>
      </w:tr>
      <w:tr w:rsidR="00123547" w:rsidRPr="00892FE9" w14:paraId="1905E65E" w14:textId="77777777" w:rsidTr="00123547">
        <w:trPr>
          <w:trHeight w:val="274"/>
        </w:trPr>
        <w:tc>
          <w:tcPr>
            <w:tcW w:w="3087" w:type="dxa"/>
          </w:tcPr>
          <w:p w14:paraId="21A9579F" w14:textId="77777777" w:rsidR="00123547" w:rsidRPr="00892FE9" w:rsidRDefault="00123547" w:rsidP="00892D4B">
            <w:pPr>
              <w:pStyle w:val="TableParagraph"/>
              <w:spacing w:line="254" w:lineRule="exact"/>
              <w:ind w:left="110"/>
              <w:rPr>
                <w:b/>
                <w:sz w:val="24"/>
                <w:szCs w:val="24"/>
              </w:rPr>
            </w:pPr>
            <w:r w:rsidRPr="00892FE9">
              <w:rPr>
                <w:b/>
                <w:sz w:val="24"/>
                <w:szCs w:val="24"/>
              </w:rPr>
              <w:t>Co-</w:t>
            </w:r>
            <w:r w:rsidRPr="00892FE9">
              <w:rPr>
                <w:b/>
                <w:spacing w:val="-2"/>
                <w:sz w:val="24"/>
                <w:szCs w:val="24"/>
              </w:rPr>
              <w:t>requisites</w:t>
            </w:r>
          </w:p>
        </w:tc>
        <w:tc>
          <w:tcPr>
            <w:tcW w:w="3907" w:type="dxa"/>
          </w:tcPr>
          <w:p w14:paraId="78932A1A" w14:textId="77777777" w:rsidR="00123547" w:rsidRPr="00892FE9" w:rsidRDefault="00123547" w:rsidP="00892D4B">
            <w:pPr>
              <w:pStyle w:val="TableParagraph"/>
              <w:spacing w:before="0"/>
              <w:rPr>
                <w:sz w:val="24"/>
                <w:szCs w:val="24"/>
              </w:rPr>
            </w:pPr>
          </w:p>
        </w:tc>
        <w:tc>
          <w:tcPr>
            <w:tcW w:w="2030" w:type="dxa"/>
            <w:gridSpan w:val="4"/>
          </w:tcPr>
          <w:p w14:paraId="40C32241" w14:textId="77777777" w:rsidR="00123547" w:rsidRPr="00892FE9" w:rsidRDefault="00123547" w:rsidP="00892D4B">
            <w:pPr>
              <w:pStyle w:val="TableParagraph"/>
              <w:spacing w:before="0"/>
              <w:rPr>
                <w:sz w:val="24"/>
                <w:szCs w:val="24"/>
              </w:rPr>
            </w:pPr>
          </w:p>
        </w:tc>
      </w:tr>
    </w:tbl>
    <w:p w14:paraId="2CC5557D" w14:textId="77777777" w:rsidR="00123547" w:rsidRPr="00892FE9" w:rsidRDefault="00123547" w:rsidP="00123547">
      <w:pPr>
        <w:spacing w:line="360" w:lineRule="auto"/>
        <w:ind w:left="165"/>
        <w:jc w:val="both"/>
        <w:rPr>
          <w:b/>
          <w:sz w:val="24"/>
          <w:szCs w:val="24"/>
        </w:rPr>
      </w:pPr>
      <w:r w:rsidRPr="00892FE9">
        <w:rPr>
          <w:b/>
          <w:sz w:val="24"/>
          <w:szCs w:val="24"/>
        </w:rPr>
        <w:t>Course</w:t>
      </w:r>
      <w:r w:rsidRPr="00892FE9">
        <w:rPr>
          <w:b/>
          <w:spacing w:val="-3"/>
          <w:sz w:val="24"/>
          <w:szCs w:val="24"/>
        </w:rPr>
        <w:t xml:space="preserve"> </w:t>
      </w:r>
      <w:r w:rsidRPr="00892FE9">
        <w:rPr>
          <w:b/>
          <w:spacing w:val="-2"/>
          <w:sz w:val="24"/>
          <w:szCs w:val="24"/>
        </w:rPr>
        <w:t>Description</w:t>
      </w:r>
    </w:p>
    <w:p w14:paraId="296D7307" w14:textId="77777777" w:rsidR="00123547" w:rsidRPr="00892FE9" w:rsidRDefault="00123547" w:rsidP="00123547">
      <w:pPr>
        <w:pStyle w:val="BodyText"/>
        <w:spacing w:before="4" w:line="360" w:lineRule="auto"/>
        <w:jc w:val="both"/>
        <w:rPr>
          <w:b/>
        </w:rPr>
      </w:pPr>
    </w:p>
    <w:p w14:paraId="66E2AC7B" w14:textId="77777777" w:rsidR="00123547" w:rsidRPr="00892FE9" w:rsidRDefault="00123547" w:rsidP="00123547">
      <w:pPr>
        <w:pStyle w:val="BodyText"/>
        <w:spacing w:line="360" w:lineRule="auto"/>
        <w:ind w:left="165" w:right="363"/>
        <w:jc w:val="both"/>
      </w:pPr>
      <w:r w:rsidRPr="00892FE9">
        <w:t>This course</w:t>
      </w:r>
      <w:r w:rsidRPr="00892FE9">
        <w:rPr>
          <w:spacing w:val="-3"/>
        </w:rPr>
        <w:t xml:space="preserve"> </w:t>
      </w:r>
      <w:r w:rsidRPr="00892FE9">
        <w:t>provides an introduction</w:t>
      </w:r>
      <w:r w:rsidRPr="00892FE9">
        <w:rPr>
          <w:spacing w:val="-1"/>
        </w:rPr>
        <w:t xml:space="preserve"> </w:t>
      </w:r>
      <w:r w:rsidRPr="00892FE9">
        <w:t>to the</w:t>
      </w:r>
      <w:r w:rsidRPr="00892FE9">
        <w:rPr>
          <w:spacing w:val="-3"/>
        </w:rPr>
        <w:t xml:space="preserve"> </w:t>
      </w:r>
      <w:r w:rsidRPr="00892FE9">
        <w:t>field</w:t>
      </w:r>
      <w:r w:rsidRPr="00892FE9">
        <w:rPr>
          <w:spacing w:val="-1"/>
        </w:rPr>
        <w:t xml:space="preserve"> </w:t>
      </w:r>
      <w:r w:rsidRPr="00892FE9">
        <w:t>of</w:t>
      </w:r>
      <w:r w:rsidRPr="00892FE9">
        <w:rPr>
          <w:spacing w:val="-1"/>
        </w:rPr>
        <w:t xml:space="preserve"> </w:t>
      </w:r>
      <w:r w:rsidRPr="00892FE9">
        <w:t>guidance and</w:t>
      </w:r>
      <w:r w:rsidRPr="00892FE9">
        <w:rPr>
          <w:spacing w:val="-1"/>
        </w:rPr>
        <w:t xml:space="preserve"> </w:t>
      </w:r>
      <w:r w:rsidRPr="00892FE9">
        <w:t>counselling,</w:t>
      </w:r>
      <w:r w:rsidRPr="00892FE9">
        <w:rPr>
          <w:spacing w:val="-1"/>
        </w:rPr>
        <w:t xml:space="preserve"> </w:t>
      </w:r>
      <w:r w:rsidRPr="00892FE9">
        <w:t>exploring</w:t>
      </w:r>
      <w:r w:rsidRPr="00892FE9">
        <w:rPr>
          <w:spacing w:val="-1"/>
        </w:rPr>
        <w:t xml:space="preserve"> </w:t>
      </w:r>
      <w:r w:rsidRPr="00892FE9">
        <w:t>its theories,</w:t>
      </w:r>
      <w:r w:rsidRPr="00892FE9">
        <w:rPr>
          <w:spacing w:val="-5"/>
        </w:rPr>
        <w:t xml:space="preserve"> </w:t>
      </w:r>
      <w:r w:rsidRPr="00892FE9">
        <w:t>approaches,</w:t>
      </w:r>
      <w:r w:rsidRPr="00892FE9">
        <w:rPr>
          <w:spacing w:val="-5"/>
        </w:rPr>
        <w:t xml:space="preserve"> </w:t>
      </w:r>
      <w:r w:rsidRPr="00892FE9">
        <w:t>and</w:t>
      </w:r>
      <w:r w:rsidRPr="00892FE9">
        <w:rPr>
          <w:spacing w:val="-5"/>
        </w:rPr>
        <w:t xml:space="preserve"> </w:t>
      </w:r>
      <w:r w:rsidRPr="00892FE9">
        <w:t>techniques.</w:t>
      </w:r>
      <w:r w:rsidRPr="00892FE9">
        <w:rPr>
          <w:spacing w:val="-5"/>
        </w:rPr>
        <w:t xml:space="preserve"> </w:t>
      </w:r>
      <w:r w:rsidRPr="00892FE9">
        <w:t>It</w:t>
      </w:r>
      <w:r w:rsidRPr="00892FE9">
        <w:rPr>
          <w:spacing w:val="-6"/>
        </w:rPr>
        <w:t xml:space="preserve"> </w:t>
      </w:r>
      <w:r w:rsidRPr="00892FE9">
        <w:t>emphasizes understanding</w:t>
      </w:r>
      <w:r w:rsidRPr="00892FE9">
        <w:rPr>
          <w:spacing w:val="-5"/>
        </w:rPr>
        <w:t xml:space="preserve"> </w:t>
      </w:r>
      <w:r w:rsidRPr="00892FE9">
        <w:t>the</w:t>
      </w:r>
      <w:r w:rsidRPr="00892FE9">
        <w:rPr>
          <w:spacing w:val="-6"/>
        </w:rPr>
        <w:t xml:space="preserve"> </w:t>
      </w:r>
      <w:r w:rsidRPr="00892FE9">
        <w:t>role</w:t>
      </w:r>
      <w:r w:rsidRPr="00892FE9">
        <w:rPr>
          <w:spacing w:val="-6"/>
        </w:rPr>
        <w:t xml:space="preserve"> </w:t>
      </w:r>
      <w:r w:rsidRPr="00892FE9">
        <w:t>of</w:t>
      </w:r>
      <w:r w:rsidRPr="00892FE9">
        <w:rPr>
          <w:spacing w:val="-5"/>
        </w:rPr>
        <w:t xml:space="preserve"> </w:t>
      </w:r>
      <w:r w:rsidRPr="00892FE9">
        <w:t>guidance</w:t>
      </w:r>
      <w:r w:rsidRPr="00892FE9">
        <w:rPr>
          <w:spacing w:val="-2"/>
        </w:rPr>
        <w:t xml:space="preserve"> </w:t>
      </w:r>
      <w:r w:rsidRPr="00892FE9">
        <w:t>and counselling in educational and clinical settings, ethical considerations, and practical applications to promote personal and social development.</w:t>
      </w:r>
    </w:p>
    <w:p w14:paraId="20FFDBD4" w14:textId="77777777" w:rsidR="00123547" w:rsidRPr="00892FE9" w:rsidRDefault="00123547" w:rsidP="00123547">
      <w:pPr>
        <w:pStyle w:val="BodyText"/>
        <w:spacing w:line="360" w:lineRule="auto"/>
        <w:ind w:left="165" w:right="363"/>
        <w:jc w:val="both"/>
      </w:pPr>
    </w:p>
    <w:p w14:paraId="12A11222" w14:textId="77777777" w:rsidR="00123547" w:rsidRPr="00892FE9" w:rsidRDefault="00123547" w:rsidP="00123547">
      <w:pPr>
        <w:spacing w:line="360" w:lineRule="auto"/>
        <w:ind w:left="165"/>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Outcomes</w:t>
      </w:r>
    </w:p>
    <w:p w14:paraId="48416C15" w14:textId="77777777" w:rsidR="00123547" w:rsidRPr="00892FE9" w:rsidRDefault="00123547" w:rsidP="00123547">
      <w:pPr>
        <w:pStyle w:val="BodyText"/>
        <w:spacing w:before="3" w:line="360" w:lineRule="auto"/>
        <w:jc w:val="both"/>
        <w:rPr>
          <w:b/>
        </w:rPr>
      </w:pPr>
    </w:p>
    <w:p w14:paraId="10DC3148" w14:textId="77777777" w:rsidR="00123547" w:rsidRPr="00892FE9" w:rsidRDefault="00123547" w:rsidP="00123547">
      <w:pPr>
        <w:spacing w:line="360" w:lineRule="auto"/>
        <w:ind w:left="165"/>
        <w:jc w:val="both"/>
        <w:rPr>
          <w:b/>
          <w:sz w:val="24"/>
          <w:szCs w:val="24"/>
        </w:rPr>
      </w:pPr>
      <w:r w:rsidRPr="00892FE9">
        <w:rPr>
          <w:b/>
          <w:sz w:val="24"/>
          <w:szCs w:val="24"/>
        </w:rPr>
        <w:t>On</w:t>
      </w:r>
      <w:r w:rsidRPr="00892FE9">
        <w:rPr>
          <w:b/>
          <w:spacing w:val="-1"/>
          <w:sz w:val="24"/>
          <w:szCs w:val="24"/>
        </w:rPr>
        <w:t xml:space="preserve"> </w:t>
      </w:r>
      <w:r w:rsidRPr="00892FE9">
        <w:rPr>
          <w:b/>
          <w:sz w:val="24"/>
          <w:szCs w:val="24"/>
        </w:rPr>
        <w:t>completion</w:t>
      </w:r>
      <w:r w:rsidRPr="00892FE9">
        <w:rPr>
          <w:b/>
          <w:spacing w:val="-1"/>
          <w:sz w:val="24"/>
          <w:szCs w:val="24"/>
        </w:rPr>
        <w:t xml:space="preserve"> </w:t>
      </w:r>
      <w:r w:rsidRPr="00892FE9">
        <w:rPr>
          <w:b/>
          <w:sz w:val="24"/>
          <w:szCs w:val="24"/>
        </w:rPr>
        <w:t>of</w:t>
      </w:r>
      <w:r w:rsidRPr="00892FE9">
        <w:rPr>
          <w:b/>
          <w:spacing w:val="-2"/>
          <w:sz w:val="24"/>
          <w:szCs w:val="24"/>
        </w:rPr>
        <w:t xml:space="preserve"> </w:t>
      </w:r>
      <w:r w:rsidRPr="00892FE9">
        <w:rPr>
          <w:b/>
          <w:sz w:val="24"/>
          <w:szCs w:val="24"/>
        </w:rPr>
        <w:t>this</w:t>
      </w:r>
      <w:r w:rsidRPr="00892FE9">
        <w:rPr>
          <w:b/>
          <w:spacing w:val="-1"/>
          <w:sz w:val="24"/>
          <w:szCs w:val="24"/>
        </w:rPr>
        <w:t xml:space="preserve"> </w:t>
      </w:r>
      <w:r w:rsidRPr="00892FE9">
        <w:rPr>
          <w:b/>
          <w:sz w:val="24"/>
          <w:szCs w:val="24"/>
        </w:rPr>
        <w:t>course,</w:t>
      </w:r>
      <w:r w:rsidRPr="00892FE9">
        <w:rPr>
          <w:b/>
          <w:spacing w:val="-2"/>
          <w:sz w:val="24"/>
          <w:szCs w:val="24"/>
        </w:rPr>
        <w:t xml:space="preserve"> </w:t>
      </w:r>
      <w:r w:rsidRPr="00892FE9">
        <w:rPr>
          <w:b/>
          <w:sz w:val="24"/>
          <w:szCs w:val="24"/>
        </w:rPr>
        <w:t>the</w:t>
      </w:r>
      <w:r w:rsidRPr="00892FE9">
        <w:rPr>
          <w:b/>
          <w:spacing w:val="-4"/>
          <w:sz w:val="24"/>
          <w:szCs w:val="24"/>
        </w:rPr>
        <w:t xml:space="preserve"> </w:t>
      </w:r>
      <w:r w:rsidRPr="00892FE9">
        <w:rPr>
          <w:b/>
          <w:sz w:val="24"/>
          <w:szCs w:val="24"/>
        </w:rPr>
        <w:t>students</w:t>
      </w:r>
      <w:r w:rsidRPr="00892FE9">
        <w:rPr>
          <w:b/>
          <w:spacing w:val="-1"/>
          <w:sz w:val="24"/>
          <w:szCs w:val="24"/>
        </w:rPr>
        <w:t xml:space="preserve"> </w:t>
      </w:r>
      <w:r w:rsidRPr="00892FE9">
        <w:rPr>
          <w:b/>
          <w:sz w:val="24"/>
          <w:szCs w:val="24"/>
        </w:rPr>
        <w:t>will</w:t>
      </w:r>
      <w:r w:rsidRPr="00892FE9">
        <w:rPr>
          <w:b/>
          <w:spacing w:val="-4"/>
          <w:sz w:val="24"/>
          <w:szCs w:val="24"/>
        </w:rPr>
        <w:t xml:space="preserve"> </w:t>
      </w:r>
      <w:r w:rsidRPr="00892FE9">
        <w:rPr>
          <w:b/>
          <w:sz w:val="24"/>
          <w:szCs w:val="24"/>
        </w:rPr>
        <w:t>be</w:t>
      </w:r>
      <w:r w:rsidRPr="00892FE9">
        <w:rPr>
          <w:b/>
          <w:spacing w:val="1"/>
          <w:sz w:val="24"/>
          <w:szCs w:val="24"/>
        </w:rPr>
        <w:t xml:space="preserve"> </w:t>
      </w:r>
      <w:r w:rsidRPr="00892FE9">
        <w:rPr>
          <w:b/>
          <w:sz w:val="24"/>
          <w:szCs w:val="24"/>
        </w:rPr>
        <w:t>able</w:t>
      </w:r>
      <w:r w:rsidRPr="00892FE9">
        <w:rPr>
          <w:b/>
          <w:spacing w:val="-3"/>
          <w:sz w:val="24"/>
          <w:szCs w:val="24"/>
        </w:rPr>
        <w:t xml:space="preserve"> </w:t>
      </w:r>
      <w:r w:rsidRPr="00892FE9">
        <w:rPr>
          <w:b/>
          <w:spacing w:val="-5"/>
          <w:sz w:val="24"/>
          <w:szCs w:val="24"/>
        </w:rPr>
        <w:t>to</w:t>
      </w:r>
    </w:p>
    <w:p w14:paraId="6A5B4DDA" w14:textId="77777777" w:rsidR="00123547" w:rsidRPr="00892FE9" w:rsidRDefault="00123547" w:rsidP="00123547">
      <w:pPr>
        <w:pStyle w:val="BodyText"/>
        <w:spacing w:line="360" w:lineRule="auto"/>
        <w:ind w:left="165" w:right="430"/>
        <w:jc w:val="both"/>
      </w:pPr>
      <w:r w:rsidRPr="00892FE9">
        <w:rPr>
          <w:b/>
          <w:bCs/>
        </w:rPr>
        <w:t>CO1.</w:t>
      </w:r>
      <w:r w:rsidRPr="00892FE9">
        <w:t xml:space="preserve"> Describe the goals, types, and historical development of guidance and counselling.</w:t>
      </w:r>
      <w:r w:rsidRPr="00892FE9">
        <w:br/>
      </w:r>
      <w:r w:rsidRPr="00892FE9">
        <w:rPr>
          <w:b/>
          <w:bCs/>
        </w:rPr>
        <w:t>CO2.</w:t>
      </w:r>
      <w:r w:rsidRPr="00892FE9">
        <w:t xml:space="preserve"> Compare major counselling approaches and their real-world applications.</w:t>
      </w:r>
      <w:r w:rsidRPr="00892FE9">
        <w:br/>
      </w:r>
      <w:r w:rsidRPr="00892FE9">
        <w:rPr>
          <w:b/>
          <w:bCs/>
        </w:rPr>
        <w:t>CO3.</w:t>
      </w:r>
      <w:r w:rsidRPr="00892FE9">
        <w:t xml:space="preserve"> Demonstrate core counselling skills, techniques, and the counselling process.</w:t>
      </w:r>
      <w:r w:rsidRPr="00892FE9">
        <w:br/>
      </w:r>
      <w:r w:rsidRPr="00892FE9">
        <w:rPr>
          <w:b/>
          <w:bCs/>
        </w:rPr>
        <w:t>CO4.</w:t>
      </w:r>
      <w:r w:rsidRPr="00892FE9">
        <w:t xml:space="preserve"> Apply counselling strategies to diverse populations and settings.</w:t>
      </w:r>
      <w:r w:rsidRPr="00892FE9">
        <w:br/>
      </w:r>
      <w:r w:rsidRPr="00892FE9">
        <w:rPr>
          <w:b/>
          <w:bCs/>
        </w:rPr>
        <w:t>CO5.</w:t>
      </w:r>
      <w:r w:rsidRPr="00892FE9">
        <w:t xml:space="preserve"> Evaluate ethical, legal, and cross-cultural issues in counselling practice.</w:t>
      </w:r>
    </w:p>
    <w:p w14:paraId="4BC694F6" w14:textId="77777777" w:rsidR="00123547" w:rsidRPr="00892FE9" w:rsidRDefault="00123547" w:rsidP="00123547">
      <w:pPr>
        <w:pStyle w:val="BodyText"/>
        <w:spacing w:line="360" w:lineRule="auto"/>
        <w:ind w:left="165" w:right="430"/>
        <w:jc w:val="both"/>
        <w:rPr>
          <w:b/>
        </w:rPr>
      </w:pPr>
    </w:p>
    <w:p w14:paraId="1C4D895F" w14:textId="77777777" w:rsidR="00123547" w:rsidRPr="00892FE9" w:rsidRDefault="00123547" w:rsidP="00123547">
      <w:pPr>
        <w:pStyle w:val="BodyText"/>
        <w:spacing w:line="360" w:lineRule="auto"/>
        <w:ind w:left="165" w:right="430"/>
        <w:jc w:val="both"/>
      </w:pPr>
      <w:r w:rsidRPr="00892FE9">
        <w:rPr>
          <w:b/>
        </w:rPr>
        <w:t xml:space="preserve">Course </w:t>
      </w:r>
      <w:r w:rsidRPr="00892FE9">
        <w:rPr>
          <w:b/>
          <w:spacing w:val="-2"/>
        </w:rPr>
        <w:t>Content</w:t>
      </w:r>
    </w:p>
    <w:p w14:paraId="659BB97B" w14:textId="77777777" w:rsidR="00123547" w:rsidRPr="00892FE9" w:rsidRDefault="00123547" w:rsidP="00123547">
      <w:pPr>
        <w:pStyle w:val="BodyText"/>
        <w:spacing w:before="4" w:line="360" w:lineRule="auto"/>
        <w:jc w:val="both"/>
        <w:rPr>
          <w:b/>
        </w:rPr>
      </w:pPr>
    </w:p>
    <w:p w14:paraId="222797D3" w14:textId="77777777" w:rsidR="00123547" w:rsidRPr="00892FE9" w:rsidRDefault="00123547" w:rsidP="00123547">
      <w:pPr>
        <w:spacing w:before="274" w:line="360" w:lineRule="auto"/>
        <w:jc w:val="both"/>
        <w:rPr>
          <w:b/>
          <w:sz w:val="24"/>
          <w:szCs w:val="24"/>
        </w:rPr>
      </w:pPr>
      <w:r w:rsidRPr="00892FE9">
        <w:rPr>
          <w:b/>
          <w:sz w:val="24"/>
          <w:szCs w:val="24"/>
        </w:rPr>
        <w:t>UNIT</w:t>
      </w:r>
      <w:r w:rsidRPr="00892FE9">
        <w:rPr>
          <w:b/>
          <w:spacing w:val="3"/>
          <w:sz w:val="24"/>
          <w:szCs w:val="24"/>
        </w:rPr>
        <w:t xml:space="preserve"> </w:t>
      </w:r>
      <w:r w:rsidRPr="00892FE9">
        <w:rPr>
          <w:b/>
          <w:spacing w:val="-10"/>
          <w:sz w:val="24"/>
          <w:szCs w:val="24"/>
        </w:rPr>
        <w:t xml:space="preserve">I    </w:t>
      </w:r>
      <w:r w:rsidRPr="00892FE9">
        <w:rPr>
          <w:b/>
          <w:i/>
          <w:iCs/>
          <w:sz w:val="24"/>
          <w:szCs w:val="24"/>
        </w:rPr>
        <w:t>Foundations of Guidance</w:t>
      </w:r>
      <w:r w:rsidRPr="00892FE9">
        <w:rPr>
          <w:b/>
          <w:i/>
          <w:iCs/>
          <w:spacing w:val="-3"/>
          <w:sz w:val="24"/>
          <w:szCs w:val="24"/>
        </w:rPr>
        <w:t xml:space="preserve"> </w:t>
      </w:r>
      <w:r w:rsidRPr="00892FE9">
        <w:rPr>
          <w:b/>
          <w:i/>
          <w:iCs/>
          <w:sz w:val="24"/>
          <w:szCs w:val="24"/>
        </w:rPr>
        <w:t>and</w:t>
      </w:r>
      <w:r w:rsidRPr="00892FE9">
        <w:rPr>
          <w:b/>
          <w:i/>
          <w:iCs/>
          <w:spacing w:val="1"/>
          <w:sz w:val="24"/>
          <w:szCs w:val="24"/>
        </w:rPr>
        <w:t xml:space="preserve"> </w:t>
      </w:r>
      <w:r w:rsidRPr="00892FE9">
        <w:rPr>
          <w:b/>
          <w:i/>
          <w:iCs/>
          <w:spacing w:val="-2"/>
          <w:sz w:val="24"/>
          <w:szCs w:val="24"/>
        </w:rPr>
        <w:t>Counselling</w:t>
      </w:r>
      <w:r w:rsidRPr="00892FE9">
        <w:rPr>
          <w:b/>
          <w:i/>
          <w:iCs/>
          <w:sz w:val="24"/>
          <w:szCs w:val="24"/>
        </w:rPr>
        <w:t xml:space="preserve">            </w:t>
      </w:r>
      <w:proofErr w:type="gramStart"/>
      <w:r w:rsidRPr="00892FE9">
        <w:rPr>
          <w:b/>
          <w:i/>
          <w:iCs/>
          <w:sz w:val="24"/>
          <w:szCs w:val="24"/>
        </w:rPr>
        <w:t xml:space="preserve">   </w:t>
      </w:r>
      <w:r w:rsidRPr="00892FE9">
        <w:rPr>
          <w:b/>
          <w:sz w:val="24"/>
          <w:szCs w:val="24"/>
        </w:rPr>
        <w:t>(</w:t>
      </w:r>
      <w:proofErr w:type="gramEnd"/>
      <w:r w:rsidRPr="00892FE9">
        <w:rPr>
          <w:b/>
          <w:sz w:val="24"/>
          <w:szCs w:val="24"/>
        </w:rPr>
        <w:t>15</w:t>
      </w:r>
      <w:r w:rsidRPr="00892FE9">
        <w:rPr>
          <w:b/>
          <w:spacing w:val="-7"/>
          <w:sz w:val="24"/>
          <w:szCs w:val="24"/>
        </w:rPr>
        <w:t xml:space="preserve"> </w:t>
      </w:r>
      <w:r w:rsidRPr="00892FE9">
        <w:rPr>
          <w:b/>
          <w:sz w:val="24"/>
          <w:szCs w:val="24"/>
        </w:rPr>
        <w:t>lecture</w:t>
      </w:r>
      <w:r w:rsidRPr="00892FE9">
        <w:rPr>
          <w:b/>
          <w:spacing w:val="-7"/>
          <w:sz w:val="24"/>
          <w:szCs w:val="24"/>
        </w:rPr>
        <w:t xml:space="preserve"> </w:t>
      </w:r>
      <w:r w:rsidRPr="00892FE9">
        <w:rPr>
          <w:b/>
          <w:spacing w:val="-2"/>
          <w:sz w:val="24"/>
          <w:szCs w:val="24"/>
        </w:rPr>
        <w:t>hours)</w:t>
      </w:r>
    </w:p>
    <w:p w14:paraId="63F841F5" w14:textId="77777777" w:rsidR="00123547" w:rsidRPr="00892FE9" w:rsidRDefault="00123547" w:rsidP="00123547">
      <w:pPr>
        <w:spacing w:line="360" w:lineRule="auto"/>
        <w:jc w:val="both"/>
        <w:rPr>
          <w:sz w:val="24"/>
          <w:szCs w:val="24"/>
          <w:lang w:val="en-IN"/>
        </w:rPr>
      </w:pPr>
      <w:r w:rsidRPr="00892FE9">
        <w:rPr>
          <w:sz w:val="24"/>
          <w:szCs w:val="24"/>
          <w:lang w:val="en-IN"/>
        </w:rPr>
        <w:t>Definitions, goals, and scope of guidance and counselling, Historical development of counselling in India and globally, Types: Educational, vocational, personal, and rehabilitation guidance, Principles and stages of guidance, Role of guidance in schools, colleges, and workplaces, Qualities and roles of an effective counsellor</w:t>
      </w:r>
    </w:p>
    <w:p w14:paraId="460738B5" w14:textId="77777777" w:rsidR="00123547" w:rsidRPr="00892FE9" w:rsidRDefault="00123547" w:rsidP="00123547">
      <w:pPr>
        <w:spacing w:line="360" w:lineRule="auto"/>
        <w:jc w:val="both"/>
        <w:rPr>
          <w:b/>
          <w:sz w:val="24"/>
          <w:szCs w:val="24"/>
          <w:lang w:val="en-IN"/>
        </w:rPr>
      </w:pPr>
    </w:p>
    <w:p w14:paraId="1E175664" w14:textId="77777777" w:rsidR="00123547" w:rsidRPr="00892FE9" w:rsidRDefault="00123547" w:rsidP="00123547">
      <w:pPr>
        <w:spacing w:line="360" w:lineRule="auto"/>
        <w:jc w:val="both"/>
        <w:rPr>
          <w:b/>
          <w:sz w:val="24"/>
          <w:szCs w:val="24"/>
        </w:rPr>
      </w:pPr>
      <w:r w:rsidRPr="00892FE9">
        <w:rPr>
          <w:b/>
          <w:sz w:val="24"/>
          <w:szCs w:val="24"/>
        </w:rPr>
        <w:t>UNIT</w:t>
      </w:r>
      <w:r w:rsidRPr="00892FE9">
        <w:rPr>
          <w:b/>
          <w:spacing w:val="3"/>
          <w:sz w:val="24"/>
          <w:szCs w:val="24"/>
        </w:rPr>
        <w:t xml:space="preserve"> </w:t>
      </w:r>
      <w:r w:rsidRPr="00892FE9">
        <w:rPr>
          <w:b/>
          <w:i/>
          <w:iCs/>
          <w:spacing w:val="-5"/>
          <w:sz w:val="24"/>
          <w:szCs w:val="24"/>
        </w:rPr>
        <w:t xml:space="preserve">II    </w:t>
      </w:r>
      <w:r w:rsidRPr="00892FE9">
        <w:rPr>
          <w:b/>
          <w:i/>
          <w:iCs/>
          <w:sz w:val="24"/>
          <w:szCs w:val="24"/>
        </w:rPr>
        <w:t>Theoretical</w:t>
      </w:r>
      <w:r w:rsidRPr="00892FE9">
        <w:rPr>
          <w:b/>
          <w:i/>
          <w:iCs/>
          <w:spacing w:val="-5"/>
          <w:sz w:val="24"/>
          <w:szCs w:val="24"/>
        </w:rPr>
        <w:t xml:space="preserve"> </w:t>
      </w:r>
      <w:r w:rsidRPr="00892FE9">
        <w:rPr>
          <w:b/>
          <w:i/>
          <w:iCs/>
          <w:sz w:val="24"/>
          <w:szCs w:val="24"/>
        </w:rPr>
        <w:t>Approaches</w:t>
      </w:r>
      <w:r w:rsidRPr="00892FE9">
        <w:rPr>
          <w:b/>
          <w:i/>
          <w:iCs/>
          <w:spacing w:val="-1"/>
          <w:sz w:val="24"/>
          <w:szCs w:val="24"/>
        </w:rPr>
        <w:t xml:space="preserve"> </w:t>
      </w:r>
      <w:r w:rsidRPr="00892FE9">
        <w:rPr>
          <w:b/>
          <w:i/>
          <w:iCs/>
          <w:sz w:val="24"/>
          <w:szCs w:val="24"/>
        </w:rPr>
        <w:t>to</w:t>
      </w:r>
      <w:r w:rsidRPr="00892FE9">
        <w:rPr>
          <w:b/>
          <w:i/>
          <w:iCs/>
          <w:spacing w:val="-2"/>
          <w:sz w:val="24"/>
          <w:szCs w:val="24"/>
        </w:rPr>
        <w:t xml:space="preserve"> Counselling</w:t>
      </w:r>
      <w:r w:rsidRPr="00892FE9">
        <w:rPr>
          <w:b/>
          <w:i/>
          <w:iCs/>
          <w:sz w:val="24"/>
          <w:szCs w:val="24"/>
        </w:rPr>
        <w:tab/>
      </w:r>
      <w:r w:rsidRPr="00892FE9">
        <w:rPr>
          <w:b/>
          <w:sz w:val="24"/>
          <w:szCs w:val="24"/>
        </w:rPr>
        <w:t xml:space="preserve">                 </w:t>
      </w:r>
      <w:proofErr w:type="gramStart"/>
      <w:r w:rsidRPr="00892FE9">
        <w:rPr>
          <w:b/>
          <w:sz w:val="24"/>
          <w:szCs w:val="24"/>
        </w:rPr>
        <w:t xml:space="preserve">   (</w:t>
      </w:r>
      <w:proofErr w:type="gramEnd"/>
      <w:r w:rsidRPr="00892FE9">
        <w:rPr>
          <w:b/>
          <w:sz w:val="24"/>
          <w:szCs w:val="24"/>
        </w:rPr>
        <w:t>15</w:t>
      </w:r>
      <w:r w:rsidRPr="00892FE9">
        <w:rPr>
          <w:b/>
          <w:spacing w:val="-4"/>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0059FD9E" w14:textId="77777777" w:rsidR="00123547" w:rsidRPr="00892FE9" w:rsidRDefault="00123547" w:rsidP="00123547">
      <w:pPr>
        <w:pStyle w:val="BodyText"/>
        <w:tabs>
          <w:tab w:val="left" w:pos="4769"/>
        </w:tabs>
        <w:spacing w:line="360" w:lineRule="auto"/>
        <w:ind w:right="1262"/>
        <w:jc w:val="both"/>
        <w:rPr>
          <w:lang w:val="en-IN"/>
        </w:rPr>
      </w:pPr>
      <w:r w:rsidRPr="00892FE9">
        <w:rPr>
          <w:lang w:val="en-IN"/>
        </w:rPr>
        <w:t>Major counselling approaches: Psychoanalytic (Freud, Adler), Person-</w:t>
      </w:r>
      <w:proofErr w:type="spellStart"/>
      <w:r w:rsidRPr="00892FE9">
        <w:rPr>
          <w:lang w:val="en-IN"/>
        </w:rPr>
        <w:t>centered</w:t>
      </w:r>
      <w:proofErr w:type="spellEnd"/>
      <w:r w:rsidRPr="00892FE9">
        <w:rPr>
          <w:lang w:val="en-IN"/>
        </w:rPr>
        <w:t xml:space="preserve"> (Carl Rogers), Cognitive-</w:t>
      </w:r>
      <w:proofErr w:type="spellStart"/>
      <w:r w:rsidRPr="00892FE9">
        <w:rPr>
          <w:lang w:val="en-IN"/>
        </w:rPr>
        <w:t>behavioral</w:t>
      </w:r>
      <w:proofErr w:type="spellEnd"/>
      <w:r w:rsidRPr="00892FE9">
        <w:rPr>
          <w:lang w:val="en-IN"/>
        </w:rPr>
        <w:t xml:space="preserve"> (Beck, Ellis), Gestalt and existential approaches, Multicultural and integrative models, Comparison of directive, non-directive, and eclectic counselling, Application of theories to case examples</w:t>
      </w:r>
    </w:p>
    <w:p w14:paraId="17634E39" w14:textId="77777777" w:rsidR="00123547" w:rsidRPr="00892FE9" w:rsidRDefault="00123547" w:rsidP="00123547">
      <w:pPr>
        <w:spacing w:before="272" w:line="360" w:lineRule="auto"/>
        <w:ind w:left="165"/>
        <w:jc w:val="both"/>
        <w:rPr>
          <w:b/>
          <w:sz w:val="24"/>
          <w:szCs w:val="24"/>
        </w:rPr>
      </w:pPr>
      <w:r w:rsidRPr="00892FE9">
        <w:rPr>
          <w:b/>
          <w:sz w:val="24"/>
          <w:szCs w:val="24"/>
        </w:rPr>
        <w:lastRenderedPageBreak/>
        <w:t xml:space="preserve">UNIT III    </w:t>
      </w:r>
      <w:r w:rsidRPr="00892FE9">
        <w:rPr>
          <w:b/>
          <w:i/>
          <w:iCs/>
          <w:sz w:val="24"/>
          <w:szCs w:val="24"/>
        </w:rPr>
        <w:t xml:space="preserve">Counselling Process, Skills, and Techniques     </w:t>
      </w:r>
      <w:proofErr w:type="gramStart"/>
      <w:r w:rsidRPr="00892FE9">
        <w:rPr>
          <w:b/>
          <w:i/>
          <w:iCs/>
          <w:sz w:val="24"/>
          <w:szCs w:val="24"/>
        </w:rPr>
        <w:t xml:space="preserve">   (</w:t>
      </w:r>
      <w:proofErr w:type="gramEnd"/>
      <w:r w:rsidRPr="00892FE9">
        <w:rPr>
          <w:b/>
          <w:sz w:val="24"/>
          <w:szCs w:val="24"/>
        </w:rPr>
        <w:t>15 lecture hours)</w:t>
      </w:r>
    </w:p>
    <w:p w14:paraId="57BCA08C" w14:textId="77777777" w:rsidR="00123547" w:rsidRPr="00892FE9" w:rsidRDefault="00123547" w:rsidP="00123547">
      <w:pPr>
        <w:spacing w:before="275" w:line="360" w:lineRule="auto"/>
        <w:ind w:left="165"/>
        <w:jc w:val="both"/>
        <w:rPr>
          <w:sz w:val="24"/>
          <w:szCs w:val="24"/>
          <w:lang w:val="en-IN"/>
        </w:rPr>
      </w:pPr>
      <w:r w:rsidRPr="00892FE9">
        <w:rPr>
          <w:sz w:val="24"/>
          <w:szCs w:val="24"/>
          <w:lang w:val="en-IN"/>
        </w:rPr>
        <w:t xml:space="preserve">Stages of the counselling process: Rapport building, assessment, goal setting, intervention, termination, Basic counselling skills: Listening, empathy, questioning, reflection, summarizing. Techniques: Role-play, </w:t>
      </w:r>
      <w:proofErr w:type="spellStart"/>
      <w:r w:rsidRPr="00892FE9">
        <w:rPr>
          <w:sz w:val="24"/>
          <w:szCs w:val="24"/>
          <w:lang w:val="en-IN"/>
        </w:rPr>
        <w:t>modeling</w:t>
      </w:r>
      <w:proofErr w:type="spellEnd"/>
      <w:r w:rsidRPr="00892FE9">
        <w:rPr>
          <w:sz w:val="24"/>
          <w:szCs w:val="24"/>
          <w:lang w:val="en-IN"/>
        </w:rPr>
        <w:t>, problem-solving, homework, Group counselling: Dynamics, stages, advantages, Record keeping, documentation, and supervision</w:t>
      </w:r>
    </w:p>
    <w:p w14:paraId="7A67F9C6" w14:textId="77777777" w:rsidR="00123547" w:rsidRPr="00892FE9" w:rsidRDefault="00123547" w:rsidP="00123547">
      <w:pPr>
        <w:spacing w:before="275" w:line="360" w:lineRule="auto"/>
        <w:ind w:left="165"/>
        <w:jc w:val="both"/>
        <w:rPr>
          <w:b/>
          <w:spacing w:val="-2"/>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IV    </w:t>
      </w:r>
      <w:r w:rsidRPr="00892FE9">
        <w:rPr>
          <w:b/>
          <w:i/>
          <w:iCs/>
          <w:sz w:val="24"/>
          <w:szCs w:val="24"/>
        </w:rPr>
        <w:t xml:space="preserve">Applications and Ethical Issues in </w:t>
      </w:r>
      <w:proofErr w:type="gramStart"/>
      <w:r w:rsidRPr="00892FE9">
        <w:rPr>
          <w:b/>
          <w:i/>
          <w:iCs/>
          <w:sz w:val="24"/>
          <w:szCs w:val="24"/>
        </w:rPr>
        <w:t>Counselling</w:t>
      </w:r>
      <w:r w:rsidRPr="00892FE9">
        <w:rPr>
          <w:b/>
          <w:sz w:val="24"/>
          <w:szCs w:val="24"/>
        </w:rPr>
        <w:t xml:space="preserve">  (</w:t>
      </w:r>
      <w:proofErr w:type="gramEnd"/>
      <w:r w:rsidRPr="00892FE9">
        <w:rPr>
          <w:b/>
          <w:sz w:val="24"/>
          <w:szCs w:val="24"/>
        </w:rPr>
        <w:t>15</w:t>
      </w:r>
      <w:r w:rsidRPr="00892FE9">
        <w:rPr>
          <w:b/>
          <w:spacing w:val="-4"/>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01E607F6" w14:textId="77777777" w:rsidR="00123547" w:rsidRPr="00892FE9" w:rsidRDefault="00123547" w:rsidP="00123547">
      <w:pPr>
        <w:spacing w:before="271" w:line="360" w:lineRule="auto"/>
        <w:ind w:left="165"/>
        <w:jc w:val="both"/>
        <w:rPr>
          <w:sz w:val="24"/>
          <w:szCs w:val="24"/>
          <w:lang w:val="en-IN"/>
        </w:rPr>
      </w:pPr>
      <w:r w:rsidRPr="00892FE9">
        <w:rPr>
          <w:sz w:val="24"/>
          <w:szCs w:val="24"/>
          <w:lang w:val="en-IN"/>
        </w:rPr>
        <w:t>Career guidance and assessment tools (interest inventories, aptitude tests), Counselling children, adolescents, families, and special populations, School-based counselling programs and life skills education, Ethical and legal issues in counselling practice (confidentiality, boundaries, informed consent), Cross-cultural counselling: Sensitivity, values, and communication, Crisis intervention and referral procedures</w:t>
      </w:r>
    </w:p>
    <w:p w14:paraId="70CC128D" w14:textId="77777777" w:rsidR="00123547" w:rsidRPr="00892FE9" w:rsidRDefault="00123547" w:rsidP="00123547">
      <w:pPr>
        <w:spacing w:before="271" w:line="360" w:lineRule="auto"/>
        <w:ind w:left="165"/>
        <w:jc w:val="both"/>
        <w:rPr>
          <w:b/>
          <w:sz w:val="24"/>
          <w:szCs w:val="24"/>
        </w:rPr>
      </w:pPr>
      <w:r w:rsidRPr="00892FE9">
        <w:rPr>
          <w:b/>
          <w:sz w:val="24"/>
          <w:szCs w:val="24"/>
        </w:rPr>
        <w:t>Learning</w:t>
      </w:r>
      <w:r w:rsidRPr="00892FE9">
        <w:rPr>
          <w:b/>
          <w:spacing w:val="-4"/>
          <w:sz w:val="24"/>
          <w:szCs w:val="24"/>
        </w:rPr>
        <w:t xml:space="preserve"> </w:t>
      </w:r>
      <w:r w:rsidRPr="00892FE9">
        <w:rPr>
          <w:b/>
          <w:spacing w:val="-2"/>
          <w:sz w:val="24"/>
          <w:szCs w:val="24"/>
        </w:rPr>
        <w:t>Experience:</w:t>
      </w:r>
    </w:p>
    <w:p w14:paraId="5FF08F2D" w14:textId="77777777" w:rsidR="00123547" w:rsidRPr="00892FE9" w:rsidRDefault="00123547" w:rsidP="00123547">
      <w:pPr>
        <w:pStyle w:val="BodyText"/>
        <w:spacing w:line="360" w:lineRule="auto"/>
        <w:ind w:left="165" w:right="187"/>
        <w:jc w:val="both"/>
      </w:pPr>
      <w:r w:rsidRPr="00892FE9">
        <w:t>This course provides a dynamic and interactive learning environment, blending theoretical knowledge</w:t>
      </w:r>
      <w:r w:rsidRPr="00892FE9">
        <w:rPr>
          <w:spacing w:val="-5"/>
        </w:rPr>
        <w:t xml:space="preserve"> </w:t>
      </w:r>
      <w:r w:rsidRPr="00892FE9">
        <w:t>with</w:t>
      </w:r>
      <w:r w:rsidRPr="00892FE9">
        <w:rPr>
          <w:spacing w:val="-3"/>
        </w:rPr>
        <w:t xml:space="preserve"> </w:t>
      </w:r>
      <w:r w:rsidRPr="00892FE9">
        <w:t>practical</w:t>
      </w:r>
      <w:r w:rsidRPr="00892FE9">
        <w:rPr>
          <w:spacing w:val="-5"/>
        </w:rPr>
        <w:t xml:space="preserve"> </w:t>
      </w:r>
      <w:r w:rsidRPr="00892FE9">
        <w:t>application.</w:t>
      </w:r>
      <w:r w:rsidRPr="00892FE9">
        <w:rPr>
          <w:spacing w:val="-3"/>
        </w:rPr>
        <w:t xml:space="preserve"> </w:t>
      </w:r>
      <w:r w:rsidRPr="00892FE9">
        <w:t>Students</w:t>
      </w:r>
      <w:r w:rsidRPr="00892FE9">
        <w:rPr>
          <w:spacing w:val="-2"/>
        </w:rPr>
        <w:t xml:space="preserve"> </w:t>
      </w:r>
      <w:r w:rsidRPr="00892FE9">
        <w:t>will</w:t>
      </w:r>
      <w:r w:rsidRPr="00892FE9">
        <w:rPr>
          <w:spacing w:val="-5"/>
        </w:rPr>
        <w:t xml:space="preserve"> </w:t>
      </w:r>
      <w:r w:rsidRPr="00892FE9">
        <w:t>participate</w:t>
      </w:r>
      <w:r w:rsidRPr="00892FE9">
        <w:rPr>
          <w:spacing w:val="-5"/>
        </w:rPr>
        <w:t xml:space="preserve"> </w:t>
      </w:r>
      <w:r w:rsidRPr="00892FE9">
        <w:t>in</w:t>
      </w:r>
      <w:r w:rsidRPr="00892FE9">
        <w:rPr>
          <w:spacing w:val="-3"/>
        </w:rPr>
        <w:t xml:space="preserve"> </w:t>
      </w:r>
      <w:r w:rsidRPr="00892FE9">
        <w:t>lectures,</w:t>
      </w:r>
      <w:r w:rsidRPr="00892FE9">
        <w:rPr>
          <w:spacing w:val="-3"/>
        </w:rPr>
        <w:t xml:space="preserve"> </w:t>
      </w:r>
      <w:r w:rsidRPr="00892FE9">
        <w:t>case</w:t>
      </w:r>
      <w:r w:rsidRPr="00892FE9">
        <w:rPr>
          <w:spacing w:val="-5"/>
        </w:rPr>
        <w:t xml:space="preserve"> </w:t>
      </w:r>
      <w:r w:rsidRPr="00892FE9">
        <w:t>studies,</w:t>
      </w:r>
      <w:r w:rsidRPr="00892FE9">
        <w:rPr>
          <w:spacing w:val="-3"/>
        </w:rPr>
        <w:t xml:space="preserve"> </w:t>
      </w:r>
      <w:r w:rsidRPr="00892FE9">
        <w:t>role- play simulations, and group projects to apply HR concepts in real-world scenarios. Digital tools and online learning platforms will enhance engagement, enabling students to explore various HR functions through simulations and virtual HR management software.</w:t>
      </w:r>
    </w:p>
    <w:p w14:paraId="2AB1AE1B" w14:textId="77777777" w:rsidR="00123547" w:rsidRPr="00892FE9" w:rsidRDefault="00123547" w:rsidP="00123547">
      <w:pPr>
        <w:pStyle w:val="BodyText"/>
        <w:spacing w:before="4" w:line="360" w:lineRule="auto"/>
        <w:jc w:val="both"/>
      </w:pPr>
    </w:p>
    <w:p w14:paraId="7D7105D7" w14:textId="77777777" w:rsidR="00123547" w:rsidRPr="00892FE9" w:rsidRDefault="00123547" w:rsidP="00123547">
      <w:pPr>
        <w:pStyle w:val="BodyText"/>
        <w:spacing w:line="360" w:lineRule="auto"/>
        <w:ind w:left="165" w:right="363"/>
        <w:jc w:val="both"/>
      </w:pPr>
      <w:r w:rsidRPr="00892FE9">
        <w:t>Throughout the course, students will work on projects that involve creating HR plans, designing performance evaluation systems, and addressing complex employee relations scenarios. Continuous assessments, such as quizzes, reflective journals, and presentations, will</w:t>
      </w:r>
      <w:r w:rsidRPr="00892FE9">
        <w:rPr>
          <w:spacing w:val="-6"/>
        </w:rPr>
        <w:t xml:space="preserve"> </w:t>
      </w:r>
      <w:r w:rsidRPr="00892FE9">
        <w:t>help</w:t>
      </w:r>
      <w:r w:rsidRPr="00892FE9">
        <w:rPr>
          <w:spacing w:val="-4"/>
        </w:rPr>
        <w:t xml:space="preserve"> </w:t>
      </w:r>
      <w:r w:rsidRPr="00892FE9">
        <w:t>reinforce</w:t>
      </w:r>
      <w:r w:rsidRPr="00892FE9">
        <w:rPr>
          <w:spacing w:val="-6"/>
        </w:rPr>
        <w:t xml:space="preserve"> </w:t>
      </w:r>
      <w:r w:rsidRPr="00892FE9">
        <w:t>learning</w:t>
      </w:r>
      <w:r w:rsidRPr="00892FE9">
        <w:rPr>
          <w:spacing w:val="-4"/>
        </w:rPr>
        <w:t xml:space="preserve"> </w:t>
      </w:r>
      <w:r w:rsidRPr="00892FE9">
        <w:t>and</w:t>
      </w:r>
      <w:r w:rsidRPr="00892FE9">
        <w:rPr>
          <w:spacing w:val="-4"/>
        </w:rPr>
        <w:t xml:space="preserve"> </w:t>
      </w:r>
      <w:r w:rsidRPr="00892FE9">
        <w:t>encourage</w:t>
      </w:r>
      <w:r w:rsidRPr="00892FE9">
        <w:rPr>
          <w:spacing w:val="-1"/>
        </w:rPr>
        <w:t xml:space="preserve"> </w:t>
      </w:r>
      <w:r w:rsidRPr="00892FE9">
        <w:t>critical</w:t>
      </w:r>
      <w:r w:rsidRPr="00892FE9">
        <w:rPr>
          <w:spacing w:val="-6"/>
        </w:rPr>
        <w:t xml:space="preserve"> </w:t>
      </w:r>
      <w:r w:rsidRPr="00892FE9">
        <w:t>thinking.</w:t>
      </w:r>
      <w:r w:rsidRPr="00892FE9">
        <w:rPr>
          <w:spacing w:val="-4"/>
        </w:rPr>
        <w:t xml:space="preserve"> </w:t>
      </w:r>
      <w:r w:rsidRPr="00892FE9">
        <w:t>Case</w:t>
      </w:r>
      <w:r w:rsidRPr="00892FE9">
        <w:rPr>
          <w:spacing w:val="-6"/>
        </w:rPr>
        <w:t xml:space="preserve"> </w:t>
      </w:r>
      <w:r w:rsidRPr="00892FE9">
        <w:t>studies</w:t>
      </w:r>
      <w:r w:rsidRPr="00892FE9">
        <w:rPr>
          <w:spacing w:val="-3"/>
        </w:rPr>
        <w:t xml:space="preserve"> </w:t>
      </w:r>
      <w:r w:rsidRPr="00892FE9">
        <w:t>will</w:t>
      </w:r>
      <w:r w:rsidRPr="00892FE9">
        <w:rPr>
          <w:spacing w:val="-6"/>
        </w:rPr>
        <w:t xml:space="preserve"> </w:t>
      </w:r>
      <w:r w:rsidRPr="00892FE9">
        <w:t>allow</w:t>
      </w:r>
      <w:r w:rsidRPr="00892FE9">
        <w:rPr>
          <w:spacing w:val="-3"/>
        </w:rPr>
        <w:t xml:space="preserve"> </w:t>
      </w:r>
      <w:r w:rsidRPr="00892FE9">
        <w:t>students to analyze real-life HR challenges and propose solutions, while role-playing exercises provide hands-on experience in dealing with recruitment, conflict resolution, and organizational change.</w:t>
      </w:r>
    </w:p>
    <w:p w14:paraId="73FA069C" w14:textId="77777777" w:rsidR="00123547" w:rsidRPr="00892FE9" w:rsidRDefault="00123547" w:rsidP="00123547">
      <w:pPr>
        <w:pStyle w:val="BodyText"/>
        <w:spacing w:before="7" w:line="360" w:lineRule="auto"/>
        <w:jc w:val="both"/>
      </w:pPr>
    </w:p>
    <w:p w14:paraId="59DC721A" w14:textId="77777777" w:rsidR="00123547" w:rsidRPr="00892FE9" w:rsidRDefault="00123547" w:rsidP="00123547">
      <w:pPr>
        <w:pStyle w:val="BodyText"/>
        <w:spacing w:before="1" w:line="360" w:lineRule="auto"/>
        <w:ind w:left="165" w:right="363"/>
        <w:jc w:val="both"/>
      </w:pPr>
      <w:r w:rsidRPr="00892FE9">
        <w:t>Instructors will support students through office hours, online discussions, and regular feedback, ensuring a personalized learning experience. This approach equips students with the</w:t>
      </w:r>
      <w:r w:rsidRPr="00892FE9">
        <w:rPr>
          <w:spacing w:val="-5"/>
        </w:rPr>
        <w:t xml:space="preserve"> </w:t>
      </w:r>
      <w:r w:rsidRPr="00892FE9">
        <w:t>knowledge</w:t>
      </w:r>
      <w:r w:rsidRPr="00892FE9">
        <w:rPr>
          <w:spacing w:val="-1"/>
        </w:rPr>
        <w:t xml:space="preserve"> </w:t>
      </w:r>
      <w:r w:rsidRPr="00892FE9">
        <w:t>and</w:t>
      </w:r>
      <w:r w:rsidRPr="00892FE9">
        <w:rPr>
          <w:spacing w:val="-3"/>
        </w:rPr>
        <w:t xml:space="preserve"> </w:t>
      </w:r>
      <w:r w:rsidRPr="00892FE9">
        <w:t>skills</w:t>
      </w:r>
      <w:r w:rsidRPr="00892FE9">
        <w:rPr>
          <w:spacing w:val="-2"/>
        </w:rPr>
        <w:t xml:space="preserve"> </w:t>
      </w:r>
      <w:r w:rsidRPr="00892FE9">
        <w:t>to excel</w:t>
      </w:r>
      <w:r w:rsidRPr="00892FE9">
        <w:rPr>
          <w:spacing w:val="-5"/>
        </w:rPr>
        <w:t xml:space="preserve"> </w:t>
      </w:r>
      <w:r w:rsidRPr="00892FE9">
        <w:t>in</w:t>
      </w:r>
      <w:r w:rsidRPr="00892FE9">
        <w:rPr>
          <w:spacing w:val="-3"/>
        </w:rPr>
        <w:t xml:space="preserve"> </w:t>
      </w:r>
      <w:r w:rsidRPr="00892FE9">
        <w:t>HR</w:t>
      </w:r>
      <w:r w:rsidRPr="00892FE9">
        <w:rPr>
          <w:spacing w:val="-3"/>
        </w:rPr>
        <w:t xml:space="preserve"> </w:t>
      </w:r>
      <w:r w:rsidRPr="00892FE9">
        <w:t>roles,</w:t>
      </w:r>
      <w:r w:rsidRPr="00892FE9">
        <w:rPr>
          <w:spacing w:val="-3"/>
        </w:rPr>
        <w:t xml:space="preserve"> </w:t>
      </w:r>
      <w:r w:rsidRPr="00892FE9">
        <w:t>promoting</w:t>
      </w:r>
      <w:r w:rsidRPr="00892FE9">
        <w:rPr>
          <w:spacing w:val="-3"/>
        </w:rPr>
        <w:t xml:space="preserve"> </w:t>
      </w:r>
      <w:r w:rsidRPr="00892FE9">
        <w:t>effective</w:t>
      </w:r>
      <w:r w:rsidRPr="00892FE9">
        <w:rPr>
          <w:spacing w:val="-5"/>
        </w:rPr>
        <w:t xml:space="preserve"> </w:t>
      </w:r>
      <w:r w:rsidRPr="00892FE9">
        <w:t>people</w:t>
      </w:r>
      <w:r w:rsidRPr="00892FE9">
        <w:rPr>
          <w:spacing w:val="-1"/>
        </w:rPr>
        <w:t xml:space="preserve"> </w:t>
      </w:r>
      <w:r w:rsidRPr="00892FE9">
        <w:t>management</w:t>
      </w:r>
      <w:r w:rsidRPr="00892FE9">
        <w:rPr>
          <w:spacing w:val="-5"/>
        </w:rPr>
        <w:t xml:space="preserve"> </w:t>
      </w:r>
      <w:r w:rsidRPr="00892FE9">
        <w:t>and contributing to organizational development.</w:t>
      </w:r>
    </w:p>
    <w:p w14:paraId="79122AC8" w14:textId="77777777" w:rsidR="00123547" w:rsidRPr="00892FE9" w:rsidRDefault="00123547" w:rsidP="00123547">
      <w:pPr>
        <w:pStyle w:val="BodyText"/>
        <w:spacing w:line="360" w:lineRule="auto"/>
        <w:jc w:val="both"/>
        <w:rPr>
          <w:spacing w:val="-2"/>
        </w:rPr>
      </w:pPr>
    </w:p>
    <w:tbl>
      <w:tblPr>
        <w:tblpPr w:leftFromText="180" w:rightFromText="180" w:horzAnchor="margin" w:tblpY="6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2"/>
        <w:gridCol w:w="1841"/>
        <w:gridCol w:w="2126"/>
        <w:gridCol w:w="2361"/>
      </w:tblGrid>
      <w:tr w:rsidR="00123547" w:rsidRPr="00892FE9" w14:paraId="139485C2" w14:textId="77777777" w:rsidTr="00892D4B">
        <w:trPr>
          <w:trHeight w:val="735"/>
        </w:trPr>
        <w:tc>
          <w:tcPr>
            <w:tcW w:w="2692" w:type="dxa"/>
          </w:tcPr>
          <w:p w14:paraId="0C9A5A0A" w14:textId="77777777" w:rsidR="00123547" w:rsidRPr="00892FE9" w:rsidRDefault="00123547" w:rsidP="00892D4B">
            <w:pPr>
              <w:pStyle w:val="TableParagraph"/>
              <w:ind w:left="7" w:right="1"/>
              <w:jc w:val="center"/>
              <w:rPr>
                <w:b/>
                <w:sz w:val="24"/>
                <w:szCs w:val="24"/>
              </w:rPr>
            </w:pPr>
            <w:r w:rsidRPr="00892FE9">
              <w:rPr>
                <w:b/>
                <w:spacing w:val="-2"/>
                <w:sz w:val="24"/>
                <w:szCs w:val="24"/>
              </w:rPr>
              <w:lastRenderedPageBreak/>
              <w:t>Components</w:t>
            </w:r>
          </w:p>
        </w:tc>
        <w:tc>
          <w:tcPr>
            <w:tcW w:w="1841" w:type="dxa"/>
          </w:tcPr>
          <w:p w14:paraId="187CE556" w14:textId="77777777" w:rsidR="00123547" w:rsidRPr="00892FE9" w:rsidRDefault="00123547" w:rsidP="00892D4B">
            <w:pPr>
              <w:pStyle w:val="TableParagraph"/>
              <w:ind w:left="374" w:hanging="55"/>
              <w:rPr>
                <w:b/>
                <w:sz w:val="24"/>
                <w:szCs w:val="24"/>
              </w:rPr>
            </w:pPr>
            <w:r w:rsidRPr="00892FE9">
              <w:rPr>
                <w:b/>
                <w:spacing w:val="-2"/>
                <w:sz w:val="24"/>
                <w:szCs w:val="24"/>
              </w:rPr>
              <w:t xml:space="preserve">Continuous </w:t>
            </w:r>
            <w:proofErr w:type="spellStart"/>
            <w:r w:rsidRPr="00892FE9">
              <w:rPr>
                <w:b/>
                <w:spacing w:val="-2"/>
                <w:sz w:val="24"/>
                <w:szCs w:val="24"/>
              </w:rPr>
              <w:t>Assesment</w:t>
            </w:r>
            <w:proofErr w:type="spellEnd"/>
          </w:p>
        </w:tc>
        <w:tc>
          <w:tcPr>
            <w:tcW w:w="2126" w:type="dxa"/>
          </w:tcPr>
          <w:p w14:paraId="0A76D476" w14:textId="77777777" w:rsidR="00123547" w:rsidRPr="00892FE9" w:rsidRDefault="00123547" w:rsidP="00892D4B">
            <w:pPr>
              <w:pStyle w:val="TableParagraph"/>
              <w:ind w:left="404" w:firstLine="130"/>
              <w:rPr>
                <w:b/>
                <w:sz w:val="24"/>
                <w:szCs w:val="24"/>
              </w:rPr>
            </w:pPr>
            <w:r w:rsidRPr="00892FE9">
              <w:rPr>
                <w:b/>
                <w:sz w:val="24"/>
                <w:szCs w:val="24"/>
              </w:rPr>
              <w:t xml:space="preserve">Mid Term </w:t>
            </w:r>
            <w:r w:rsidRPr="00892FE9">
              <w:rPr>
                <w:b/>
                <w:spacing w:val="-2"/>
                <w:sz w:val="24"/>
                <w:szCs w:val="24"/>
              </w:rPr>
              <w:t>Examination</w:t>
            </w:r>
          </w:p>
        </w:tc>
        <w:tc>
          <w:tcPr>
            <w:tcW w:w="2361" w:type="dxa"/>
          </w:tcPr>
          <w:p w14:paraId="0BC15989" w14:textId="77777777" w:rsidR="00123547" w:rsidRPr="00892FE9" w:rsidRDefault="00123547" w:rsidP="00892D4B">
            <w:pPr>
              <w:pStyle w:val="TableParagraph"/>
              <w:ind w:left="518" w:firstLine="130"/>
              <w:rPr>
                <w:b/>
                <w:sz w:val="24"/>
                <w:szCs w:val="24"/>
              </w:rPr>
            </w:pPr>
            <w:r w:rsidRPr="00892FE9">
              <w:rPr>
                <w:b/>
                <w:sz w:val="24"/>
                <w:szCs w:val="24"/>
              </w:rPr>
              <w:t xml:space="preserve">End Term </w:t>
            </w:r>
            <w:r w:rsidRPr="00892FE9">
              <w:rPr>
                <w:b/>
                <w:spacing w:val="-2"/>
                <w:sz w:val="24"/>
                <w:szCs w:val="24"/>
              </w:rPr>
              <w:t>Examination</w:t>
            </w:r>
          </w:p>
        </w:tc>
      </w:tr>
      <w:tr w:rsidR="00123547" w:rsidRPr="00892FE9" w14:paraId="09B92C6E" w14:textId="77777777" w:rsidTr="00892D4B">
        <w:trPr>
          <w:trHeight w:val="344"/>
        </w:trPr>
        <w:tc>
          <w:tcPr>
            <w:tcW w:w="2692" w:type="dxa"/>
          </w:tcPr>
          <w:p w14:paraId="43DC24AA" w14:textId="77777777" w:rsidR="00123547" w:rsidRPr="00892FE9" w:rsidRDefault="00123547" w:rsidP="00892D4B">
            <w:pPr>
              <w:pStyle w:val="TableParagraph"/>
              <w:ind w:left="6" w:right="7"/>
              <w:jc w:val="center"/>
              <w:rPr>
                <w:b/>
                <w:sz w:val="24"/>
                <w:szCs w:val="24"/>
              </w:rPr>
            </w:pPr>
            <w:r w:rsidRPr="00892FE9">
              <w:rPr>
                <w:b/>
                <w:sz w:val="24"/>
                <w:szCs w:val="24"/>
              </w:rPr>
              <w:t>Weightage</w:t>
            </w:r>
            <w:r w:rsidRPr="00892FE9">
              <w:rPr>
                <w:b/>
                <w:spacing w:val="-5"/>
                <w:sz w:val="24"/>
                <w:szCs w:val="24"/>
              </w:rPr>
              <w:t xml:space="preserve"> (%)</w:t>
            </w:r>
          </w:p>
        </w:tc>
        <w:tc>
          <w:tcPr>
            <w:tcW w:w="1841" w:type="dxa"/>
          </w:tcPr>
          <w:p w14:paraId="6F7768A5" w14:textId="1B146147" w:rsidR="00123547" w:rsidRPr="00892FE9" w:rsidRDefault="00123547" w:rsidP="00892D4B">
            <w:pPr>
              <w:pStyle w:val="TableParagraph"/>
              <w:ind w:right="1"/>
              <w:jc w:val="center"/>
              <w:rPr>
                <w:b/>
                <w:sz w:val="24"/>
                <w:szCs w:val="24"/>
              </w:rPr>
            </w:pPr>
            <w:r>
              <w:rPr>
                <w:b/>
                <w:spacing w:val="-5"/>
                <w:sz w:val="24"/>
                <w:szCs w:val="24"/>
              </w:rPr>
              <w:t>4</w:t>
            </w:r>
            <w:r w:rsidRPr="00892FE9">
              <w:rPr>
                <w:b/>
                <w:spacing w:val="-5"/>
                <w:sz w:val="24"/>
                <w:szCs w:val="24"/>
              </w:rPr>
              <w:t>0</w:t>
            </w:r>
          </w:p>
        </w:tc>
        <w:tc>
          <w:tcPr>
            <w:tcW w:w="2126" w:type="dxa"/>
          </w:tcPr>
          <w:p w14:paraId="52F66871" w14:textId="77777777" w:rsidR="00123547" w:rsidRPr="00892FE9" w:rsidRDefault="00123547" w:rsidP="00892D4B">
            <w:pPr>
              <w:pStyle w:val="TableParagraph"/>
              <w:ind w:left="13"/>
              <w:jc w:val="center"/>
              <w:rPr>
                <w:b/>
                <w:sz w:val="24"/>
                <w:szCs w:val="24"/>
              </w:rPr>
            </w:pPr>
            <w:r w:rsidRPr="00892FE9">
              <w:rPr>
                <w:b/>
                <w:spacing w:val="-5"/>
                <w:sz w:val="24"/>
                <w:szCs w:val="24"/>
              </w:rPr>
              <w:t>20</w:t>
            </w:r>
          </w:p>
        </w:tc>
        <w:tc>
          <w:tcPr>
            <w:tcW w:w="2361" w:type="dxa"/>
          </w:tcPr>
          <w:p w14:paraId="5211A379" w14:textId="18FBD704" w:rsidR="00123547" w:rsidRPr="00892FE9" w:rsidRDefault="00123547" w:rsidP="00892D4B">
            <w:pPr>
              <w:pStyle w:val="TableParagraph"/>
              <w:ind w:left="54" w:right="46"/>
              <w:jc w:val="center"/>
              <w:rPr>
                <w:b/>
                <w:sz w:val="24"/>
                <w:szCs w:val="24"/>
              </w:rPr>
            </w:pPr>
            <w:r>
              <w:rPr>
                <w:b/>
                <w:spacing w:val="-5"/>
                <w:sz w:val="24"/>
                <w:szCs w:val="24"/>
              </w:rPr>
              <w:t>4</w:t>
            </w:r>
            <w:r w:rsidRPr="00892FE9">
              <w:rPr>
                <w:b/>
                <w:spacing w:val="-5"/>
                <w:sz w:val="24"/>
                <w:szCs w:val="24"/>
              </w:rPr>
              <w:t>0</w:t>
            </w:r>
          </w:p>
        </w:tc>
      </w:tr>
    </w:tbl>
    <w:p w14:paraId="082B8034" w14:textId="77777777" w:rsidR="00123547" w:rsidRDefault="00123547"/>
    <w:sectPr w:rsidR="00123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47"/>
    <w:rsid w:val="00123547"/>
    <w:rsid w:val="0019632C"/>
    <w:rsid w:val="00324A30"/>
    <w:rsid w:val="003330CE"/>
    <w:rsid w:val="009711D6"/>
    <w:rsid w:val="00AC7191"/>
    <w:rsid w:val="00E92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465D"/>
  <w15:chartTrackingRefBased/>
  <w15:docId w15:val="{07E6A971-5990-4C76-9405-54E74FA3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4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23547"/>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123547"/>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123547"/>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123547"/>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123547"/>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12354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12354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12354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12354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5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5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5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547"/>
    <w:rPr>
      <w:rFonts w:eastAsiaTheme="majorEastAsia" w:cstheme="majorBidi"/>
      <w:color w:val="272727" w:themeColor="text1" w:themeTint="D8"/>
    </w:rPr>
  </w:style>
  <w:style w:type="paragraph" w:styleId="Title">
    <w:name w:val="Title"/>
    <w:basedOn w:val="Normal"/>
    <w:next w:val="Normal"/>
    <w:link w:val="TitleChar"/>
    <w:uiPriority w:val="10"/>
    <w:qFormat/>
    <w:rsid w:val="00123547"/>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123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54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123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54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123547"/>
    <w:rPr>
      <w:i/>
      <w:iCs/>
      <w:color w:val="404040" w:themeColor="text1" w:themeTint="BF"/>
    </w:rPr>
  </w:style>
  <w:style w:type="paragraph" w:styleId="ListParagraph">
    <w:name w:val="List Paragraph"/>
    <w:basedOn w:val="Normal"/>
    <w:uiPriority w:val="34"/>
    <w:qFormat/>
    <w:rsid w:val="00123547"/>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123547"/>
    <w:rPr>
      <w:i/>
      <w:iCs/>
      <w:color w:val="2F5496" w:themeColor="accent1" w:themeShade="BF"/>
    </w:rPr>
  </w:style>
  <w:style w:type="paragraph" w:styleId="IntenseQuote">
    <w:name w:val="Intense Quote"/>
    <w:basedOn w:val="Normal"/>
    <w:next w:val="Normal"/>
    <w:link w:val="IntenseQuoteChar"/>
    <w:uiPriority w:val="30"/>
    <w:qFormat/>
    <w:rsid w:val="00123547"/>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123547"/>
    <w:rPr>
      <w:i/>
      <w:iCs/>
      <w:color w:val="2F5496" w:themeColor="accent1" w:themeShade="BF"/>
    </w:rPr>
  </w:style>
  <w:style w:type="character" w:styleId="IntenseReference">
    <w:name w:val="Intense Reference"/>
    <w:basedOn w:val="DefaultParagraphFont"/>
    <w:uiPriority w:val="32"/>
    <w:qFormat/>
    <w:rsid w:val="00123547"/>
    <w:rPr>
      <w:b/>
      <w:bCs/>
      <w:smallCaps/>
      <w:color w:val="2F5496" w:themeColor="accent1" w:themeShade="BF"/>
      <w:spacing w:val="5"/>
    </w:rPr>
  </w:style>
  <w:style w:type="paragraph" w:customStyle="1" w:styleId="TableParagraph">
    <w:name w:val="Table Paragraph"/>
    <w:basedOn w:val="Normal"/>
    <w:uiPriority w:val="1"/>
    <w:qFormat/>
    <w:rsid w:val="00123547"/>
    <w:pPr>
      <w:spacing w:before="1"/>
    </w:pPr>
  </w:style>
  <w:style w:type="paragraph" w:styleId="BodyText">
    <w:name w:val="Body Text"/>
    <w:basedOn w:val="Normal"/>
    <w:link w:val="BodyTextChar"/>
    <w:uiPriority w:val="1"/>
    <w:qFormat/>
    <w:rsid w:val="00123547"/>
    <w:rPr>
      <w:sz w:val="24"/>
      <w:szCs w:val="24"/>
    </w:rPr>
  </w:style>
  <w:style w:type="character" w:customStyle="1" w:styleId="BodyTextChar">
    <w:name w:val="Body Text Char"/>
    <w:basedOn w:val="DefaultParagraphFont"/>
    <w:link w:val="BodyText"/>
    <w:uiPriority w:val="1"/>
    <w:rsid w:val="0012354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Mansi Yadav</dc:creator>
  <cp:keywords/>
  <dc:description/>
  <cp:lastModifiedBy>Dr. Mansi Yadav</cp:lastModifiedBy>
  <cp:revision>1</cp:revision>
  <dcterms:created xsi:type="dcterms:W3CDTF">2026-01-15T07:58:00Z</dcterms:created>
  <dcterms:modified xsi:type="dcterms:W3CDTF">2026-01-15T07:59:00Z</dcterms:modified>
</cp:coreProperties>
</file>