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642742" w:rsidRDefault="00642742" w14:paraId="2011F9A1" w14:textId="77777777">
      <w:pPr>
        <w:spacing w:line="360" w:lineRule="auto"/>
        <w:ind w:left="1440" w:firstLine="720"/>
        <w:rPr>
          <w:rFonts w:ascii="Times New Roman" w:hAnsi="Times New Roman" w:eastAsia="Times New Roman" w:cs="Times New Roman"/>
          <w:b/>
          <w:bCs/>
        </w:rPr>
      </w:pPr>
    </w:p>
    <w:p w:rsidR="00642742" w:rsidRDefault="00642742" w14:paraId="2A5FCBB0" w14:textId="77777777">
      <w:pPr>
        <w:spacing w:line="360" w:lineRule="auto"/>
        <w:ind w:left="1440" w:firstLine="720"/>
        <w:rPr>
          <w:rFonts w:ascii="Times New Roman" w:hAnsi="Times New Roman" w:eastAsia="Times New Roman" w:cs="Times New Roman"/>
          <w:b/>
          <w:bCs/>
        </w:rPr>
      </w:pPr>
    </w:p>
    <w:p w:rsidRPr="00642742" w:rsidR="00EA6F9E" w:rsidP="00642742" w:rsidRDefault="00642742" w14:paraId="54BB57A7" w14:textId="5124CF11">
      <w:pPr>
        <w:spacing w:line="360" w:lineRule="auto"/>
        <w:rPr>
          <w:rFonts w:ascii="Times New Roman" w:hAnsi="Times New Roman" w:eastAsia="Times New Roman" w:cs="Times New Roman"/>
          <w:b/>
          <w:bCs/>
          <w:sz w:val="36"/>
          <w:szCs w:val="36"/>
        </w:rPr>
      </w:pPr>
      <w:r>
        <w:rPr>
          <w:rFonts w:ascii="Times New Roman" w:hAnsi="Times New Roman" w:eastAsia="Times New Roman" w:cs="Times New Roman"/>
          <w:b/>
          <w:bCs/>
          <w:sz w:val="36"/>
          <w:szCs w:val="36"/>
        </w:rPr>
        <w:t xml:space="preserve">          </w:t>
      </w:r>
      <w:r w:rsidRPr="00642742">
        <w:rPr>
          <w:rFonts w:ascii="Times New Roman" w:hAnsi="Times New Roman" w:eastAsia="Times New Roman" w:cs="Times New Roman"/>
          <w:b/>
          <w:bCs/>
          <w:sz w:val="36"/>
          <w:szCs w:val="36"/>
        </w:rPr>
        <w:t>Good Governance at K.R. Mangalam University</w:t>
      </w:r>
    </w:p>
    <w:p w:rsidR="00EA6F9E" w:rsidRDefault="00EA6F9E" w14:paraId="589CE311" w14:textId="77777777">
      <w:pPr>
        <w:spacing w:line="360" w:lineRule="auto"/>
        <w:rPr>
          <w:rFonts w:ascii="Times New Roman" w:hAnsi="Times New Roman" w:eastAsia="Times New Roman" w:cs="Times New Roman"/>
          <w:b/>
          <w:bCs/>
        </w:rPr>
      </w:pPr>
    </w:p>
    <w:p w:rsidR="00EA6F9E" w:rsidP="62EF333A" w:rsidRDefault="00000000" w14:paraId="15BFEAF4" w14:textId="0B524DD6">
      <w:pPr>
        <w:spacing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b w:val="1"/>
          <w:bCs w:val="1"/>
          <w:lang w:val="en-US"/>
        </w:rPr>
        <w:t xml:space="preserve">Equality, </w:t>
      </w:r>
      <w:r w:rsidRPr="62EF333A" w:rsidR="00000000">
        <w:rPr>
          <w:rFonts w:ascii="Times New Roman" w:hAnsi="Times New Roman" w:eastAsia="Times New Roman" w:cs="Times New Roman"/>
          <w:b w:val="1"/>
          <w:bCs w:val="1"/>
          <w:lang w:val="en-US"/>
        </w:rPr>
        <w:t>Diversity</w:t>
      </w:r>
      <w:r w:rsidRPr="62EF333A" w:rsidR="00000000">
        <w:rPr>
          <w:rFonts w:ascii="Times New Roman" w:hAnsi="Times New Roman" w:eastAsia="Times New Roman" w:cs="Times New Roman"/>
          <w:b w:val="1"/>
          <w:bCs w:val="1"/>
          <w:lang w:val="en-US"/>
        </w:rPr>
        <w:t xml:space="preserve"> and Inclusion (EDI)</w:t>
      </w:r>
      <w:r>
        <w:br/>
      </w:r>
      <w:r w:rsidRPr="62EF333A" w:rsidR="00000000">
        <w:rPr>
          <w:rFonts w:ascii="Times New Roman" w:hAnsi="Times New Roman" w:eastAsia="Times New Roman" w:cs="Times New Roman"/>
          <w:lang w:val="en-US"/>
        </w:rPr>
        <w:t xml:space="preserve"> 1.1 Institutional Framework for Equality, Diversity and Human Rights</w:t>
      </w:r>
      <w:r>
        <w:br/>
      </w:r>
      <w:r w:rsidRPr="62EF333A" w:rsidR="00000000">
        <w:rPr>
          <w:rFonts w:ascii="Times New Roman" w:hAnsi="Times New Roman" w:eastAsia="Times New Roman" w:cs="Times New Roman"/>
          <w:lang w:val="en-US"/>
        </w:rPr>
        <w:t xml:space="preserve"> 1.2 Gender </w:t>
      </w:r>
      <w:r w:rsidRPr="62EF333A" w:rsidR="00642742">
        <w:rPr>
          <w:rFonts w:ascii="Times New Roman" w:hAnsi="Times New Roman" w:eastAsia="Times New Roman" w:cs="Times New Roman"/>
          <w:lang w:val="en-US"/>
        </w:rPr>
        <w:t>Sensitization</w:t>
      </w:r>
      <w:r w:rsidRPr="62EF333A" w:rsidR="00000000">
        <w:rPr>
          <w:rFonts w:ascii="Times New Roman" w:hAnsi="Times New Roman" w:eastAsia="Times New Roman" w:cs="Times New Roman"/>
          <w:lang w:val="en-US"/>
        </w:rPr>
        <w:t xml:space="preserve"> &amp; Safety Committee</w:t>
      </w:r>
      <w:r>
        <w:br/>
      </w:r>
      <w:r w:rsidRPr="62EF333A" w:rsidR="00000000">
        <w:rPr>
          <w:rFonts w:ascii="Times New Roman" w:hAnsi="Times New Roman" w:eastAsia="Times New Roman" w:cs="Times New Roman"/>
          <w:lang w:val="en-US"/>
        </w:rPr>
        <w:t xml:space="preserve"> 1.3 Internal Committee (IC) under POSH Act, 2013</w:t>
      </w:r>
      <w:r>
        <w:br/>
      </w:r>
      <w:r w:rsidRPr="62EF333A" w:rsidR="00000000">
        <w:rPr>
          <w:rFonts w:ascii="Times New Roman" w:hAnsi="Times New Roman" w:eastAsia="Times New Roman" w:cs="Times New Roman"/>
          <w:lang w:val="en-US"/>
        </w:rPr>
        <w:t xml:space="preserve"> 1.4 Centre for Human Rights – School of Legal Studies</w:t>
      </w:r>
      <w:r>
        <w:br/>
      </w:r>
      <w:r w:rsidRPr="62EF333A" w:rsidR="00000000">
        <w:rPr>
          <w:rFonts w:ascii="Times New Roman" w:hAnsi="Times New Roman" w:eastAsia="Times New Roman" w:cs="Times New Roman"/>
          <w:lang w:val="en-US"/>
        </w:rPr>
        <w:t xml:space="preserve"> 1.5 Equal Opportunity &amp; Disability Support Initiatives</w:t>
      </w:r>
      <w:r>
        <w:br/>
      </w:r>
    </w:p>
    <w:p w:rsidR="00EA6F9E" w:rsidRDefault="00000000" w14:paraId="7EA55C11" w14:textId="77777777">
      <w:pPr>
        <w:spacing w:line="360" w:lineRule="auto"/>
        <w:rPr>
          <w:rFonts w:ascii="Times New Roman" w:hAnsi="Times New Roman" w:eastAsia="Times New Roman" w:cs="Times New Roman"/>
        </w:rPr>
      </w:pPr>
      <w:r>
        <w:rPr>
          <w:rFonts w:ascii="Times New Roman" w:hAnsi="Times New Roman" w:eastAsia="Times New Roman" w:cs="Times New Roman"/>
          <w:b/>
          <w:bCs/>
        </w:rPr>
        <w:t>Existence of Anti-Discrimination and Anti-Harassment Policies</w:t>
      </w:r>
      <w:r>
        <w:rPr>
          <w:rFonts w:ascii="Times New Roman" w:hAnsi="Times New Roman" w:eastAsia="Times New Roman" w:cs="Times New Roman"/>
        </w:rPr>
        <w:br/>
      </w:r>
      <w:r>
        <w:rPr>
          <w:rFonts w:ascii="Times New Roman" w:hAnsi="Times New Roman" w:eastAsia="Times New Roman" w:cs="Times New Roman"/>
        </w:rPr>
        <w:t xml:space="preserve"> 2.1 Anti-Discrimination Policy Framework</w:t>
      </w:r>
      <w:r>
        <w:rPr>
          <w:rFonts w:ascii="Times New Roman" w:hAnsi="Times New Roman" w:eastAsia="Times New Roman" w:cs="Times New Roman"/>
        </w:rPr>
        <w:br/>
      </w:r>
      <w:r>
        <w:rPr>
          <w:rFonts w:ascii="Times New Roman" w:hAnsi="Times New Roman" w:eastAsia="Times New Roman" w:cs="Times New Roman"/>
        </w:rPr>
        <w:t xml:space="preserve"> 2.2 Anti-Sexual Harassment Policy (POSH Compliance)</w:t>
      </w:r>
      <w:r>
        <w:rPr>
          <w:rFonts w:ascii="Times New Roman" w:hAnsi="Times New Roman" w:eastAsia="Times New Roman" w:cs="Times New Roman"/>
        </w:rPr>
        <w:br/>
      </w:r>
      <w:r>
        <w:rPr>
          <w:rFonts w:ascii="Times New Roman" w:hAnsi="Times New Roman" w:eastAsia="Times New Roman" w:cs="Times New Roman"/>
        </w:rPr>
        <w:t xml:space="preserve"> 2.3 Policy Accessibility and Awareness Mechanisms</w:t>
      </w:r>
      <w:r>
        <w:rPr>
          <w:rFonts w:ascii="Times New Roman" w:hAnsi="Times New Roman" w:eastAsia="Times New Roman" w:cs="Times New Roman"/>
        </w:rPr>
        <w:br/>
      </w:r>
    </w:p>
    <w:p w:rsidR="00EA6F9E" w:rsidRDefault="00000000" w14:paraId="28C9F8AE" w14:textId="77777777">
      <w:pPr>
        <w:spacing w:line="360" w:lineRule="auto"/>
        <w:rPr>
          <w:rFonts w:ascii="Times New Roman" w:hAnsi="Times New Roman" w:eastAsia="Times New Roman" w:cs="Times New Roman"/>
        </w:rPr>
      </w:pPr>
      <w:r>
        <w:rPr>
          <w:rFonts w:ascii="Times New Roman" w:hAnsi="Times New Roman" w:eastAsia="Times New Roman" w:cs="Times New Roman"/>
          <w:b/>
          <w:bCs/>
        </w:rPr>
        <w:t>Anti-Bribery and Anti-Corruption Measures</w:t>
      </w:r>
      <w:r>
        <w:rPr>
          <w:rFonts w:ascii="Times New Roman" w:hAnsi="Times New Roman" w:eastAsia="Times New Roman" w:cs="Times New Roman"/>
        </w:rPr>
        <w:br/>
      </w:r>
      <w:r>
        <w:rPr>
          <w:rFonts w:ascii="Times New Roman" w:hAnsi="Times New Roman" w:eastAsia="Times New Roman" w:cs="Times New Roman"/>
        </w:rPr>
        <w:t xml:space="preserve"> 3.1 Institutional Code of Conduct</w:t>
      </w:r>
      <w:r>
        <w:rPr>
          <w:rFonts w:ascii="Times New Roman" w:hAnsi="Times New Roman" w:eastAsia="Times New Roman" w:cs="Times New Roman"/>
        </w:rPr>
        <w:br/>
      </w:r>
      <w:r>
        <w:rPr>
          <w:rFonts w:ascii="Times New Roman" w:hAnsi="Times New Roman" w:eastAsia="Times New Roman" w:cs="Times New Roman"/>
        </w:rPr>
        <w:t xml:space="preserve"> 3.2 Anti-Bribery and Anti-Corruption Practices</w:t>
      </w:r>
      <w:r>
        <w:rPr>
          <w:rFonts w:ascii="Times New Roman" w:hAnsi="Times New Roman" w:eastAsia="Times New Roman" w:cs="Times New Roman"/>
        </w:rPr>
        <w:br/>
      </w:r>
      <w:r>
        <w:rPr>
          <w:rFonts w:ascii="Times New Roman" w:hAnsi="Times New Roman" w:eastAsia="Times New Roman" w:cs="Times New Roman"/>
        </w:rPr>
        <w:t xml:space="preserve"> 3.3 Financial Transparency, Audits and Compliance Systems</w:t>
      </w:r>
      <w:r>
        <w:rPr>
          <w:rFonts w:ascii="Times New Roman" w:hAnsi="Times New Roman" w:eastAsia="Times New Roman" w:cs="Times New Roman"/>
        </w:rPr>
        <w:br/>
      </w:r>
    </w:p>
    <w:p w:rsidR="00EA6F9E" w:rsidRDefault="00000000" w14:paraId="6755F277" w14:textId="77777777">
      <w:pPr>
        <w:spacing w:line="360" w:lineRule="auto"/>
        <w:rPr>
          <w:rFonts w:ascii="Times New Roman" w:hAnsi="Times New Roman" w:eastAsia="Times New Roman" w:cs="Times New Roman"/>
        </w:rPr>
      </w:pPr>
      <w:r>
        <w:rPr>
          <w:rFonts w:ascii="Times New Roman" w:hAnsi="Times New Roman" w:eastAsia="Times New Roman" w:cs="Times New Roman"/>
          <w:b/>
          <w:bCs/>
        </w:rPr>
        <w:t>Dedicated Sustainability Staff / Office</w:t>
      </w:r>
      <w:r>
        <w:rPr>
          <w:rFonts w:ascii="Times New Roman" w:hAnsi="Times New Roman" w:eastAsia="Times New Roman" w:cs="Times New Roman"/>
        </w:rPr>
        <w:br/>
      </w:r>
      <w:r>
        <w:rPr>
          <w:rFonts w:ascii="Times New Roman" w:hAnsi="Times New Roman" w:eastAsia="Times New Roman" w:cs="Times New Roman"/>
        </w:rPr>
        <w:t xml:space="preserve"> 4.1 Centre for Excellence for Sustainable Development Goals (SDGs)</w:t>
      </w:r>
      <w:r>
        <w:rPr>
          <w:rFonts w:ascii="Times New Roman" w:hAnsi="Times New Roman" w:eastAsia="Times New Roman" w:cs="Times New Roman"/>
        </w:rPr>
        <w:br/>
      </w:r>
      <w:r>
        <w:rPr>
          <w:rFonts w:ascii="Times New Roman" w:hAnsi="Times New Roman" w:eastAsia="Times New Roman" w:cs="Times New Roman"/>
        </w:rPr>
        <w:t xml:space="preserve"> 4.2 Sustainability Coordination and Governance Structure</w:t>
      </w:r>
      <w:r>
        <w:rPr>
          <w:rFonts w:ascii="Times New Roman" w:hAnsi="Times New Roman" w:eastAsia="Times New Roman" w:cs="Times New Roman"/>
        </w:rPr>
        <w:br/>
      </w:r>
      <w:r>
        <w:rPr>
          <w:rFonts w:ascii="Times New Roman" w:hAnsi="Times New Roman" w:eastAsia="Times New Roman" w:cs="Times New Roman"/>
        </w:rPr>
        <w:t xml:space="preserve"> 4.3 SDG-Aligned Academic, Research and Outreach Initiatives</w:t>
      </w:r>
      <w:r>
        <w:rPr>
          <w:rFonts w:ascii="Times New Roman" w:hAnsi="Times New Roman" w:eastAsia="Times New Roman" w:cs="Times New Roman"/>
        </w:rPr>
        <w:br/>
      </w:r>
      <w:r>
        <w:rPr>
          <w:rFonts w:ascii="Times New Roman" w:hAnsi="Times New Roman" w:eastAsia="Times New Roman" w:cs="Times New Roman"/>
        </w:rPr>
        <w:t xml:space="preserve"> 4.4 Annual Sustainability Reporting</w:t>
      </w:r>
      <w:r>
        <w:rPr>
          <w:rFonts w:ascii="Times New Roman" w:hAnsi="Times New Roman" w:eastAsia="Times New Roman" w:cs="Times New Roman"/>
        </w:rPr>
        <w:br/>
      </w:r>
    </w:p>
    <w:p w:rsidR="00EA6F9E" w:rsidRDefault="00000000" w14:paraId="6743B577" w14:textId="6F6AA1B1">
      <w:pPr>
        <w:spacing w:line="360" w:lineRule="auto"/>
        <w:rPr>
          <w:rFonts w:ascii="Times New Roman" w:hAnsi="Times New Roman" w:eastAsia="Times New Roman" w:cs="Times New Roman"/>
        </w:rPr>
      </w:pPr>
      <w:r>
        <w:rPr>
          <w:rFonts w:ascii="Times New Roman" w:hAnsi="Times New Roman" w:eastAsia="Times New Roman" w:cs="Times New Roman"/>
          <w:b/>
          <w:bCs/>
        </w:rPr>
        <w:t xml:space="preserve">Holistic Ethical </w:t>
      </w:r>
      <w:r w:rsidR="007F1414">
        <w:rPr>
          <w:rFonts w:ascii="Times New Roman" w:hAnsi="Times New Roman" w:eastAsia="Times New Roman" w:cs="Times New Roman"/>
          <w:b/>
          <w:bCs/>
        </w:rPr>
        <w:t>Organizational</w:t>
      </w:r>
      <w:r>
        <w:rPr>
          <w:rFonts w:ascii="Times New Roman" w:hAnsi="Times New Roman" w:eastAsia="Times New Roman" w:cs="Times New Roman"/>
          <w:b/>
          <w:bCs/>
        </w:rPr>
        <w:t xml:space="preserve"> Culture</w:t>
      </w:r>
      <w:r>
        <w:rPr>
          <w:rFonts w:ascii="Times New Roman" w:hAnsi="Times New Roman" w:eastAsia="Times New Roman" w:cs="Times New Roman"/>
        </w:rPr>
        <w:br/>
      </w:r>
      <w:r>
        <w:rPr>
          <w:rFonts w:ascii="Times New Roman" w:hAnsi="Times New Roman" w:eastAsia="Times New Roman" w:cs="Times New Roman"/>
        </w:rPr>
        <w:t xml:space="preserve"> 5.1 Vision, Mission and Core Values</w:t>
      </w:r>
      <w:r>
        <w:rPr>
          <w:rFonts w:ascii="Times New Roman" w:hAnsi="Times New Roman" w:eastAsia="Times New Roman" w:cs="Times New Roman"/>
        </w:rPr>
        <w:br/>
      </w:r>
      <w:r>
        <w:rPr>
          <w:rFonts w:ascii="Times New Roman" w:hAnsi="Times New Roman" w:eastAsia="Times New Roman" w:cs="Times New Roman"/>
        </w:rPr>
        <w:t xml:space="preserve"> 5.2 Ethics in Academic and Administrative Practices</w:t>
      </w:r>
      <w:r>
        <w:rPr>
          <w:rFonts w:ascii="Times New Roman" w:hAnsi="Times New Roman" w:eastAsia="Times New Roman" w:cs="Times New Roman"/>
        </w:rPr>
        <w:br/>
      </w:r>
      <w:r>
        <w:rPr>
          <w:rFonts w:ascii="Times New Roman" w:hAnsi="Times New Roman" w:eastAsia="Times New Roman" w:cs="Times New Roman"/>
        </w:rPr>
        <w:t xml:space="preserve"> 5.3 Ethics Training and Awareness Programmes</w:t>
      </w:r>
      <w:r>
        <w:rPr>
          <w:rFonts w:ascii="Times New Roman" w:hAnsi="Times New Roman" w:eastAsia="Times New Roman" w:cs="Times New Roman"/>
        </w:rPr>
        <w:br/>
      </w:r>
      <w:r>
        <w:rPr>
          <w:rFonts w:ascii="Times New Roman" w:hAnsi="Times New Roman" w:eastAsia="Times New Roman" w:cs="Times New Roman"/>
        </w:rPr>
        <w:t xml:space="preserve"> 5.4 Oversight, Compliance and Monitoring Mechanisms</w:t>
      </w:r>
      <w:r>
        <w:rPr>
          <w:rFonts w:ascii="Times New Roman" w:hAnsi="Times New Roman" w:eastAsia="Times New Roman" w:cs="Times New Roman"/>
        </w:rPr>
        <w:br/>
      </w:r>
      <w:r>
        <w:rPr>
          <w:rFonts w:ascii="Times New Roman" w:hAnsi="Times New Roman" w:eastAsia="Times New Roman" w:cs="Times New Roman"/>
        </w:rPr>
        <w:t xml:space="preserve"> 5.5 Grievance Redressal and Reporting Systems</w:t>
      </w:r>
      <w:r>
        <w:rPr>
          <w:rFonts w:ascii="Times New Roman" w:hAnsi="Times New Roman" w:eastAsia="Times New Roman" w:cs="Times New Roman"/>
        </w:rPr>
        <w:br/>
      </w:r>
    </w:p>
    <w:p w:rsidR="00EA6F9E" w:rsidRDefault="00000000" w14:paraId="2B958833" w14:textId="4C762EDE">
      <w:pPr>
        <w:spacing w:line="360" w:lineRule="auto"/>
        <w:rPr>
          <w:rFonts w:ascii="Times New Roman" w:hAnsi="Times New Roman" w:eastAsia="Times New Roman" w:cs="Times New Roman"/>
        </w:rPr>
      </w:pPr>
      <w:r>
        <w:rPr>
          <w:rFonts w:ascii="Times New Roman" w:hAnsi="Times New Roman" w:eastAsia="Times New Roman" w:cs="Times New Roman"/>
          <w:b/>
          <w:bCs/>
        </w:rPr>
        <w:t>Student Union and Student Representation</w:t>
      </w:r>
      <w:r>
        <w:rPr>
          <w:rFonts w:ascii="Times New Roman" w:hAnsi="Times New Roman" w:eastAsia="Times New Roman" w:cs="Times New Roman"/>
        </w:rPr>
        <w:br/>
      </w:r>
      <w:r>
        <w:rPr>
          <w:rFonts w:ascii="Times New Roman" w:hAnsi="Times New Roman" w:eastAsia="Times New Roman" w:cs="Times New Roman"/>
        </w:rPr>
        <w:t xml:space="preserve"> 6.1 Existence of </w:t>
      </w:r>
      <w:r w:rsidR="007F1414">
        <w:rPr>
          <w:rFonts w:ascii="Times New Roman" w:hAnsi="Times New Roman" w:eastAsia="Times New Roman" w:cs="Times New Roman"/>
        </w:rPr>
        <w:t>Recognized</w:t>
      </w:r>
      <w:r>
        <w:rPr>
          <w:rFonts w:ascii="Times New Roman" w:hAnsi="Times New Roman" w:eastAsia="Times New Roman" w:cs="Times New Roman"/>
        </w:rPr>
        <w:t xml:space="preserve"> Student Union</w:t>
      </w:r>
      <w:r>
        <w:rPr>
          <w:rFonts w:ascii="Times New Roman" w:hAnsi="Times New Roman" w:eastAsia="Times New Roman" w:cs="Times New Roman"/>
        </w:rPr>
        <w:br/>
      </w:r>
      <w:r>
        <w:rPr>
          <w:rFonts w:ascii="Times New Roman" w:hAnsi="Times New Roman" w:eastAsia="Times New Roman" w:cs="Times New Roman"/>
        </w:rPr>
        <w:t xml:space="preserve"> 6.2 Structure and Functioning of the Student Council</w:t>
      </w:r>
      <w:r>
        <w:rPr>
          <w:rFonts w:ascii="Times New Roman" w:hAnsi="Times New Roman" w:eastAsia="Times New Roman" w:cs="Times New Roman"/>
        </w:rPr>
        <w:br/>
      </w:r>
      <w:r>
        <w:rPr>
          <w:rFonts w:ascii="Times New Roman" w:hAnsi="Times New Roman" w:eastAsia="Times New Roman" w:cs="Times New Roman"/>
        </w:rPr>
        <w:t xml:space="preserve"> 6.3 Student Participation in Governance</w:t>
      </w:r>
      <w:r>
        <w:rPr>
          <w:rFonts w:ascii="Times New Roman" w:hAnsi="Times New Roman" w:eastAsia="Times New Roman" w:cs="Times New Roman"/>
        </w:rPr>
        <w:br/>
      </w:r>
    </w:p>
    <w:p w:rsidR="00EA6F9E" w:rsidRDefault="00000000" w14:paraId="2296CA92" w14:textId="77777777">
      <w:pPr>
        <w:spacing w:line="360" w:lineRule="auto"/>
        <w:rPr>
          <w:rFonts w:ascii="Times New Roman" w:hAnsi="Times New Roman" w:eastAsia="Times New Roman" w:cs="Times New Roman"/>
        </w:rPr>
      </w:pPr>
      <w:r>
        <w:rPr>
          <w:rFonts w:ascii="Times New Roman" w:hAnsi="Times New Roman" w:eastAsia="Times New Roman" w:cs="Times New Roman"/>
          <w:b/>
          <w:bCs/>
        </w:rPr>
        <w:t>Sustainability Committee</w:t>
      </w:r>
      <w:r>
        <w:rPr>
          <w:rFonts w:ascii="Times New Roman" w:hAnsi="Times New Roman" w:eastAsia="Times New Roman" w:cs="Times New Roman"/>
        </w:rPr>
        <w:br/>
      </w:r>
      <w:r>
        <w:rPr>
          <w:rFonts w:ascii="Times New Roman" w:hAnsi="Times New Roman" w:eastAsia="Times New Roman" w:cs="Times New Roman"/>
        </w:rPr>
        <w:t xml:space="preserve"> 7.1 Constitution of the Sustainability Committee</w:t>
      </w:r>
      <w:r>
        <w:rPr>
          <w:rFonts w:ascii="Times New Roman" w:hAnsi="Times New Roman" w:eastAsia="Times New Roman" w:cs="Times New Roman"/>
        </w:rPr>
        <w:br/>
      </w:r>
      <w:r>
        <w:rPr>
          <w:rFonts w:ascii="Times New Roman" w:hAnsi="Times New Roman" w:eastAsia="Times New Roman" w:cs="Times New Roman"/>
        </w:rPr>
        <w:t xml:space="preserve"> 7.2 Composition of Members (Faculty, Students, External Experts)</w:t>
      </w:r>
      <w:r>
        <w:rPr>
          <w:rFonts w:ascii="Times New Roman" w:hAnsi="Times New Roman" w:eastAsia="Times New Roman" w:cs="Times New Roman"/>
        </w:rPr>
        <w:br/>
      </w:r>
      <w:r>
        <w:rPr>
          <w:rFonts w:ascii="Times New Roman" w:hAnsi="Times New Roman" w:eastAsia="Times New Roman" w:cs="Times New Roman"/>
        </w:rPr>
        <w:t xml:space="preserve"> 7.3 Roles and Responsibilities</w:t>
      </w:r>
      <w:r>
        <w:rPr>
          <w:rFonts w:ascii="Times New Roman" w:hAnsi="Times New Roman" w:eastAsia="Times New Roman" w:cs="Times New Roman"/>
        </w:rPr>
        <w:br/>
      </w:r>
    </w:p>
    <w:p w:rsidR="00EA6F9E" w:rsidRDefault="00000000" w14:paraId="0DE605CE" w14:textId="77777777">
      <w:pPr>
        <w:spacing w:line="360" w:lineRule="auto"/>
        <w:rPr>
          <w:rFonts w:ascii="Times New Roman" w:hAnsi="Times New Roman" w:eastAsia="Times New Roman" w:cs="Times New Roman"/>
        </w:rPr>
      </w:pPr>
      <w:r>
        <w:rPr>
          <w:rFonts w:ascii="Times New Roman" w:hAnsi="Times New Roman" w:eastAsia="Times New Roman" w:cs="Times New Roman"/>
          <w:b/>
          <w:bCs/>
        </w:rPr>
        <w:t>Transparency and Public Disclosure of Governance Decisions</w:t>
      </w:r>
      <w:r>
        <w:rPr>
          <w:rFonts w:ascii="Times New Roman" w:hAnsi="Times New Roman" w:eastAsia="Times New Roman" w:cs="Times New Roman"/>
        </w:rPr>
        <w:br/>
      </w:r>
      <w:r>
        <w:rPr>
          <w:rFonts w:ascii="Times New Roman" w:hAnsi="Times New Roman" w:eastAsia="Times New Roman" w:cs="Times New Roman"/>
        </w:rPr>
        <w:t xml:space="preserve"> 8.1 Public Sharing of AGM and Statutory Decisions</w:t>
      </w:r>
      <w:r>
        <w:rPr>
          <w:rFonts w:ascii="Times New Roman" w:hAnsi="Times New Roman" w:eastAsia="Times New Roman" w:cs="Times New Roman"/>
        </w:rPr>
        <w:br/>
      </w:r>
      <w:r>
        <w:rPr>
          <w:rFonts w:ascii="Times New Roman" w:hAnsi="Times New Roman" w:eastAsia="Times New Roman" w:cs="Times New Roman"/>
        </w:rPr>
        <w:t xml:space="preserve"> 8.2 Regulatory and Accreditation Disclosures</w:t>
      </w:r>
      <w:r>
        <w:rPr>
          <w:rFonts w:ascii="Times New Roman" w:hAnsi="Times New Roman" w:eastAsia="Times New Roman" w:cs="Times New Roman"/>
        </w:rPr>
        <w:br/>
      </w:r>
      <w:r>
        <w:rPr>
          <w:rFonts w:ascii="Times New Roman" w:hAnsi="Times New Roman" w:eastAsia="Times New Roman" w:cs="Times New Roman"/>
        </w:rPr>
        <w:t xml:space="preserve"> 8.3 Internal Communication of Governance Resolutions</w:t>
      </w:r>
      <w:r>
        <w:rPr>
          <w:rFonts w:ascii="Times New Roman" w:hAnsi="Times New Roman" w:eastAsia="Times New Roman" w:cs="Times New Roman"/>
        </w:rPr>
        <w:br/>
      </w:r>
    </w:p>
    <w:p w:rsidR="00EA6F9E" w:rsidRDefault="00000000" w14:paraId="4C795D3E" w14:textId="77777777">
      <w:pPr>
        <w:spacing w:line="360" w:lineRule="auto"/>
        <w:rPr>
          <w:rFonts w:ascii="Times New Roman" w:hAnsi="Times New Roman" w:eastAsia="Times New Roman" w:cs="Times New Roman"/>
          <w:b/>
          <w:bCs/>
        </w:rPr>
      </w:pPr>
      <w:r>
        <w:rPr>
          <w:rFonts w:ascii="Times New Roman" w:hAnsi="Times New Roman" w:eastAsia="Times New Roman" w:cs="Times New Roman"/>
          <w:b/>
          <w:bCs/>
        </w:rPr>
        <w:t>Conclusion: Institutional Governance and Ethical Alignment</w:t>
      </w:r>
    </w:p>
    <w:p w:rsidR="00EA6F9E" w:rsidRDefault="00EA6F9E" w14:paraId="66FAF035" w14:textId="77777777">
      <w:pPr>
        <w:spacing w:line="360" w:lineRule="auto"/>
        <w:rPr>
          <w:rFonts w:ascii="Times New Roman" w:hAnsi="Times New Roman" w:eastAsia="Times New Roman" w:cs="Times New Roman"/>
          <w:b/>
          <w:bCs/>
        </w:rPr>
      </w:pPr>
    </w:p>
    <w:p w:rsidR="00EA6F9E" w:rsidRDefault="00EA6F9E" w14:paraId="43DE158B" w14:textId="77777777">
      <w:pPr>
        <w:spacing w:line="360" w:lineRule="auto"/>
        <w:rPr>
          <w:rFonts w:ascii="Times New Roman" w:hAnsi="Times New Roman" w:eastAsia="Times New Roman" w:cs="Times New Roman"/>
          <w:b/>
          <w:bCs/>
        </w:rPr>
      </w:pPr>
    </w:p>
    <w:p w:rsidR="00EA6F9E" w:rsidRDefault="00EA6F9E" w14:paraId="39ED4BBD" w14:textId="77777777">
      <w:pPr>
        <w:spacing w:line="360" w:lineRule="auto"/>
        <w:rPr>
          <w:rFonts w:ascii="Times New Roman" w:hAnsi="Times New Roman" w:eastAsia="Times New Roman" w:cs="Times New Roman"/>
          <w:b/>
          <w:bCs/>
        </w:rPr>
      </w:pPr>
    </w:p>
    <w:p w:rsidR="00EA6F9E" w:rsidRDefault="00EA6F9E" w14:paraId="5F7F6E1F" w14:textId="77777777">
      <w:pPr>
        <w:spacing w:line="360" w:lineRule="auto"/>
        <w:rPr>
          <w:rFonts w:ascii="Times New Roman" w:hAnsi="Times New Roman" w:eastAsia="Times New Roman" w:cs="Times New Roman"/>
          <w:b/>
          <w:bCs/>
        </w:rPr>
      </w:pPr>
    </w:p>
    <w:p w:rsidR="00EA6F9E" w:rsidRDefault="00EA6F9E" w14:paraId="36B07AA5" w14:textId="77777777">
      <w:pPr>
        <w:spacing w:line="360" w:lineRule="auto"/>
        <w:rPr>
          <w:rFonts w:ascii="Times New Roman" w:hAnsi="Times New Roman" w:eastAsia="Times New Roman" w:cs="Times New Roman"/>
          <w:b/>
          <w:bCs/>
        </w:rPr>
      </w:pPr>
    </w:p>
    <w:p w:rsidR="00EA6F9E" w:rsidRDefault="00EA6F9E" w14:paraId="2B5DEE8C" w14:textId="77777777">
      <w:pPr>
        <w:spacing w:line="360" w:lineRule="auto"/>
        <w:rPr>
          <w:rFonts w:ascii="Times New Roman" w:hAnsi="Times New Roman" w:eastAsia="Times New Roman" w:cs="Times New Roman"/>
          <w:b/>
          <w:bCs/>
        </w:rPr>
      </w:pPr>
    </w:p>
    <w:p w:rsidR="00EA6F9E" w:rsidRDefault="00000000" w14:paraId="4D954C32" w14:textId="77777777">
      <w:pPr>
        <w:spacing w:line="360" w:lineRule="auto"/>
        <w:rPr>
          <w:rFonts w:ascii="Times New Roman" w:hAnsi="Times New Roman" w:eastAsia="Times New Roman" w:cs="Times New Roman"/>
        </w:rPr>
      </w:pPr>
      <w:r>
        <w:rPr>
          <w:rFonts w:ascii="Times New Roman" w:hAnsi="Times New Roman" w:eastAsia="Times New Roman" w:cs="Times New Roman"/>
        </w:rPr>
        <w:t>1. Equality, Diversity &amp; Inclusion (EDI)</w:t>
      </w:r>
    </w:p>
    <w:p w:rsidR="00EA6F9E" w:rsidP="62EF333A" w:rsidRDefault="00000000" w14:paraId="7399041C" w14:textId="77777777">
      <w:pPr>
        <w:spacing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 xml:space="preserve">K.R. Mangalam University demonstrates its commitment to equality, diversity and human rights through formal institutional structures and designated committees that advise the administration, conduct </w:t>
      </w:r>
      <w:r w:rsidRPr="62EF333A" w:rsidR="00000000">
        <w:rPr>
          <w:rFonts w:ascii="Times New Roman" w:hAnsi="Times New Roman" w:eastAsia="Times New Roman" w:cs="Times New Roman"/>
          <w:lang w:val="en-US"/>
        </w:rPr>
        <w:t>sensitisation</w:t>
      </w:r>
      <w:r w:rsidRPr="62EF333A" w:rsidR="00000000">
        <w:rPr>
          <w:rFonts w:ascii="Times New Roman" w:hAnsi="Times New Roman" w:eastAsia="Times New Roman" w:cs="Times New Roman"/>
          <w:lang w:val="en-US"/>
        </w:rPr>
        <w:t xml:space="preserve"> activities, support grievance mechanisms, and ensure policy compliance in line with national legal frameworks and global benchmarks such as SDG-5 (Gender Equality), SDG-10 (Reduced Inequalities), and SDG-16 (Peace, Justice &amp; Strong Institutions).</w:t>
      </w:r>
    </w:p>
    <w:p w:rsidR="00EA6F9E" w:rsidP="62EF333A" w:rsidRDefault="00000000" w14:paraId="503FA03B" w14:textId="77777777">
      <w:pPr>
        <w:spacing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 xml:space="preserve">The university has constituted the following bodies for promoting a safe, </w:t>
      </w:r>
      <w:r w:rsidRPr="62EF333A" w:rsidR="00000000">
        <w:rPr>
          <w:rFonts w:ascii="Times New Roman" w:hAnsi="Times New Roman" w:eastAsia="Times New Roman" w:cs="Times New Roman"/>
          <w:lang w:val="en-US"/>
        </w:rPr>
        <w:t>inclusive</w:t>
      </w:r>
      <w:r w:rsidRPr="62EF333A" w:rsidR="00000000">
        <w:rPr>
          <w:rFonts w:ascii="Times New Roman" w:hAnsi="Times New Roman" w:eastAsia="Times New Roman" w:cs="Times New Roman"/>
          <w:lang w:val="en-US"/>
        </w:rPr>
        <w:t xml:space="preserve"> and </w:t>
      </w:r>
      <w:r w:rsidRPr="62EF333A" w:rsidR="00000000">
        <w:rPr>
          <w:rFonts w:ascii="Times New Roman" w:hAnsi="Times New Roman" w:eastAsia="Times New Roman" w:cs="Times New Roman"/>
          <w:lang w:val="en-US"/>
        </w:rPr>
        <w:t>equitable</w:t>
      </w:r>
      <w:r w:rsidRPr="62EF333A" w:rsidR="00000000">
        <w:rPr>
          <w:rFonts w:ascii="Times New Roman" w:hAnsi="Times New Roman" w:eastAsia="Times New Roman" w:cs="Times New Roman"/>
          <w:lang w:val="en-US"/>
        </w:rPr>
        <w:t xml:space="preserve"> campus environment:</w:t>
      </w:r>
    </w:p>
    <w:p w:rsidR="00EA6F9E" w:rsidP="62EF333A" w:rsidRDefault="00000000" w14:paraId="33F2CD3A" w14:textId="77777777">
      <w:pPr>
        <w:numPr>
          <w:ilvl w:val="0"/>
          <w:numId w:val="1"/>
        </w:numPr>
        <w:spacing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Gender Sensitization &amp; Safety Committee</w:t>
      </w:r>
      <w:r>
        <w:br/>
      </w:r>
      <w:r w:rsidRPr="62EF333A" w:rsidR="00000000">
        <w:rPr>
          <w:rFonts w:ascii="Times New Roman" w:hAnsi="Times New Roman" w:eastAsia="Times New Roman" w:cs="Times New Roman"/>
          <w:lang w:val="en-US"/>
        </w:rPr>
        <w:t xml:space="preserve">This committee </w:t>
      </w:r>
      <w:r w:rsidRPr="62EF333A" w:rsidR="00000000">
        <w:rPr>
          <w:rFonts w:ascii="Times New Roman" w:hAnsi="Times New Roman" w:eastAsia="Times New Roman" w:cs="Times New Roman"/>
          <w:lang w:val="en-US"/>
        </w:rPr>
        <w:t>is responsible for</w:t>
      </w:r>
      <w:r w:rsidRPr="62EF333A" w:rsidR="00000000">
        <w:rPr>
          <w:rFonts w:ascii="Times New Roman" w:hAnsi="Times New Roman" w:eastAsia="Times New Roman" w:cs="Times New Roman"/>
          <w:lang w:val="en-US"/>
        </w:rPr>
        <w:t xml:space="preserve"> promoting gender sensitization, awareness on gender justice, </w:t>
      </w:r>
      <w:r w:rsidRPr="62EF333A" w:rsidR="00000000">
        <w:rPr>
          <w:rFonts w:ascii="Times New Roman" w:hAnsi="Times New Roman" w:eastAsia="Times New Roman" w:cs="Times New Roman"/>
          <w:lang w:val="en-US"/>
        </w:rPr>
        <w:t>organising</w:t>
      </w:r>
      <w:r w:rsidRPr="62EF333A" w:rsidR="00000000">
        <w:rPr>
          <w:rFonts w:ascii="Times New Roman" w:hAnsi="Times New Roman" w:eastAsia="Times New Roman" w:cs="Times New Roman"/>
          <w:lang w:val="en-US"/>
        </w:rPr>
        <w:t xml:space="preserve"> workshops, </w:t>
      </w:r>
      <w:r w:rsidRPr="62EF333A" w:rsidR="00000000">
        <w:rPr>
          <w:rFonts w:ascii="Times New Roman" w:hAnsi="Times New Roman" w:eastAsia="Times New Roman" w:cs="Times New Roman"/>
          <w:lang w:val="en-US"/>
        </w:rPr>
        <w:t>sensitisation</w:t>
      </w:r>
      <w:r w:rsidRPr="62EF333A" w:rsidR="00000000">
        <w:rPr>
          <w:rFonts w:ascii="Times New Roman" w:hAnsi="Times New Roman" w:eastAsia="Times New Roman" w:cs="Times New Roman"/>
          <w:lang w:val="en-US"/>
        </w:rPr>
        <w:t xml:space="preserve"> sessions, and ensuring that gender-based concerns are addressed proactively on campus.</w:t>
      </w:r>
    </w:p>
    <w:p w:rsidR="00EA6F9E" w:rsidRDefault="00000000" w14:paraId="04B80317" w14:textId="77777777">
      <w:pPr>
        <w:spacing w:line="360" w:lineRule="auto"/>
        <w:ind w:left="720"/>
        <w:rPr>
          <w:rFonts w:ascii="Times New Roman" w:hAnsi="Times New Roman" w:eastAsia="Times New Roman" w:cs="Times New Roman"/>
        </w:rPr>
      </w:pPr>
      <w:hyperlink r:id="rId8">
        <w:r>
          <w:rPr>
            <w:rFonts w:ascii="Times New Roman" w:hAnsi="Times New Roman" w:eastAsia="Times New Roman" w:cs="Times New Roman"/>
            <w:color w:val="467886"/>
            <w:u w:val="single"/>
          </w:rPr>
          <w:t>Gender Sensitization and Safety Committee</w:t>
        </w:r>
      </w:hyperlink>
    </w:p>
    <w:p w:rsidR="00EA6F9E" w:rsidRDefault="00000000" w14:paraId="225B34BE" w14:textId="77777777">
      <w:pPr>
        <w:spacing w:line="360" w:lineRule="auto"/>
        <w:ind w:left="720"/>
        <w:rPr>
          <w:rFonts w:ascii="Times New Roman" w:hAnsi="Times New Roman" w:eastAsia="Times New Roman" w:cs="Times New Roman"/>
        </w:rPr>
      </w:pPr>
      <w:r>
        <w:rPr>
          <w:rFonts w:ascii="Times New Roman" w:hAnsi="Times New Roman" w:eastAsia="Times New Roman" w:cs="Times New Roman"/>
          <w:noProof/>
        </w:rPr>
        <w:drawing>
          <wp:inline distT="0" distB="0" distL="0" distR="0" wp14:anchorId="610F0CD2" wp14:editId="196BAF1B">
            <wp:extent cx="5163271" cy="2648320"/>
            <wp:effectExtent l="0" t="0" r="0" b="0"/>
            <wp:docPr id="14458267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163271" cy="2648320"/>
                    </a:xfrm>
                    <a:prstGeom prst="rect">
                      <a:avLst/>
                    </a:prstGeom>
                    <a:ln/>
                  </pic:spPr>
                </pic:pic>
              </a:graphicData>
            </a:graphic>
          </wp:inline>
        </w:drawing>
      </w:r>
    </w:p>
    <w:p w:rsidR="00EA6F9E" w:rsidP="62EF333A" w:rsidRDefault="00000000" w14:paraId="20031705" w14:textId="77777777">
      <w:pPr>
        <w:spacing w:line="360" w:lineRule="auto"/>
        <w:ind w:left="720"/>
        <w:jc w:val="center"/>
        <w:rPr>
          <w:rFonts w:ascii="Times New Roman" w:hAnsi="Times New Roman" w:eastAsia="Times New Roman" w:cs="Times New Roman"/>
          <w:b w:val="1"/>
          <w:bCs w:val="1"/>
          <w:lang w:val="en-US"/>
        </w:rPr>
      </w:pPr>
      <w:r w:rsidRPr="62EF333A" w:rsidR="00000000">
        <w:rPr>
          <w:rFonts w:ascii="Times New Roman" w:hAnsi="Times New Roman" w:eastAsia="Times New Roman" w:cs="Times New Roman"/>
          <w:b w:val="1"/>
          <w:bCs w:val="1"/>
          <w:lang w:val="en-US"/>
        </w:rPr>
        <w:t xml:space="preserve">The Gender Sensitization and Safety Committee </w:t>
      </w:r>
      <w:r w:rsidRPr="62EF333A" w:rsidR="00000000">
        <w:rPr>
          <w:rFonts w:ascii="Times New Roman" w:hAnsi="Times New Roman" w:eastAsia="Times New Roman" w:cs="Times New Roman"/>
          <w:b w:val="1"/>
          <w:bCs w:val="1"/>
          <w:lang w:val="en-US"/>
        </w:rPr>
        <w:t>convene</w:t>
      </w:r>
      <w:r w:rsidRPr="62EF333A" w:rsidR="00000000">
        <w:rPr>
          <w:rFonts w:ascii="Times New Roman" w:hAnsi="Times New Roman" w:eastAsia="Times New Roman" w:cs="Times New Roman"/>
          <w:b w:val="1"/>
          <w:bCs w:val="1"/>
          <w:lang w:val="en-US"/>
        </w:rPr>
        <w:t xml:space="preserve"> to review and assess the effective implementation of gender equity and safety initiatives at K.R. Mangalam University</w:t>
      </w:r>
    </w:p>
    <w:p w:rsidR="00EA6F9E" w:rsidRDefault="00000000" w14:paraId="3196E4EC" w14:textId="77777777">
      <w:pPr>
        <w:rPr>
          <w:rFonts w:ascii="Times New Roman" w:hAnsi="Times New Roman" w:eastAsia="Times New Roman" w:cs="Times New Roman"/>
          <w:b/>
          <w:bCs/>
        </w:rPr>
      </w:pPr>
      <w:r>
        <w:br w:type="page"/>
      </w:r>
    </w:p>
    <w:p w:rsidR="00EA6F9E" w:rsidRDefault="00000000" w14:paraId="04D8FDDE" w14:textId="77777777">
      <w:pPr>
        <w:spacing w:line="360" w:lineRule="auto"/>
        <w:ind w:left="720"/>
        <w:jc w:val="center"/>
        <w:rPr>
          <w:rFonts w:ascii="Times New Roman" w:hAnsi="Times New Roman" w:eastAsia="Times New Roman" w:cs="Times New Roman"/>
          <w:b/>
          <w:bCs/>
        </w:rPr>
      </w:pPr>
      <w:r>
        <w:rPr>
          <w:rFonts w:ascii="Times New Roman" w:hAnsi="Times New Roman" w:eastAsia="Times New Roman" w:cs="Times New Roman"/>
          <w:b/>
          <w:bCs/>
          <w:noProof/>
        </w:rPr>
        <w:drawing>
          <wp:inline distT="0" distB="0" distL="0" distR="0" wp14:anchorId="532957FA" wp14:editId="7421025C">
            <wp:extent cx="5229225" cy="3190875"/>
            <wp:effectExtent l="0" t="0" r="0" b="0"/>
            <wp:docPr id="14458267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3443" t="5098" r="2064"/>
                    <a:stretch>
                      <a:fillRect/>
                    </a:stretch>
                  </pic:blipFill>
                  <pic:spPr>
                    <a:xfrm>
                      <a:off x="0" y="0"/>
                      <a:ext cx="5229225" cy="3190875"/>
                    </a:xfrm>
                    <a:prstGeom prst="rect">
                      <a:avLst/>
                    </a:prstGeom>
                    <a:ln/>
                  </pic:spPr>
                </pic:pic>
              </a:graphicData>
            </a:graphic>
          </wp:inline>
        </w:drawing>
      </w:r>
    </w:p>
    <w:p w:rsidR="00EA6F9E" w:rsidP="62EF333A" w:rsidRDefault="00000000" w14:paraId="138FCFBE" w14:textId="77777777">
      <w:pPr>
        <w:spacing w:line="360" w:lineRule="auto"/>
        <w:ind w:left="720"/>
        <w:jc w:val="center"/>
        <w:rPr>
          <w:rFonts w:ascii="Times New Roman" w:hAnsi="Times New Roman" w:eastAsia="Times New Roman" w:cs="Times New Roman"/>
          <w:b w:val="1"/>
          <w:bCs w:val="1"/>
          <w:lang w:val="en-US"/>
        </w:rPr>
      </w:pPr>
      <w:r w:rsidRPr="62EF333A" w:rsidR="00000000">
        <w:rPr>
          <w:rFonts w:ascii="Times New Roman" w:hAnsi="Times New Roman" w:eastAsia="Times New Roman" w:cs="Times New Roman"/>
          <w:b w:val="1"/>
          <w:bCs w:val="1"/>
          <w:lang w:val="en-US"/>
        </w:rPr>
        <w:t xml:space="preserve">Details to contact the members of the Gender </w:t>
      </w:r>
      <w:r w:rsidRPr="62EF333A" w:rsidR="00000000">
        <w:rPr>
          <w:rFonts w:ascii="Times New Roman" w:hAnsi="Times New Roman" w:eastAsia="Times New Roman" w:cs="Times New Roman"/>
          <w:b w:val="1"/>
          <w:bCs w:val="1"/>
          <w:lang w:val="en-US"/>
        </w:rPr>
        <w:t>Sensitisation</w:t>
      </w:r>
      <w:r w:rsidRPr="62EF333A" w:rsidR="00000000">
        <w:rPr>
          <w:rFonts w:ascii="Times New Roman" w:hAnsi="Times New Roman" w:eastAsia="Times New Roman" w:cs="Times New Roman"/>
          <w:b w:val="1"/>
          <w:bCs w:val="1"/>
          <w:lang w:val="en-US"/>
        </w:rPr>
        <w:t xml:space="preserve"> and Safety Committee are displayed in various strategic locations around the University campus</w:t>
      </w:r>
    </w:p>
    <w:p w:rsidR="00EA6F9E" w:rsidRDefault="00000000" w14:paraId="0F21784E" w14:textId="77777777">
      <w:pPr>
        <w:numPr>
          <w:ilvl w:val="0"/>
          <w:numId w:val="1"/>
        </w:numPr>
        <w:spacing w:line="360" w:lineRule="auto"/>
        <w:rPr>
          <w:rFonts w:ascii="Times New Roman" w:hAnsi="Times New Roman" w:eastAsia="Times New Roman" w:cs="Times New Roman"/>
        </w:rPr>
      </w:pPr>
      <w:r>
        <w:rPr>
          <w:rFonts w:ascii="Times New Roman" w:hAnsi="Times New Roman" w:eastAsia="Times New Roman" w:cs="Times New Roman"/>
        </w:rPr>
        <w:t>Internal Committee (IC) under the POSH Act, 2013</w:t>
      </w:r>
      <w:r>
        <w:rPr>
          <w:rFonts w:ascii="Times New Roman" w:hAnsi="Times New Roman" w:eastAsia="Times New Roman" w:cs="Times New Roman"/>
        </w:rPr>
        <w:br/>
      </w:r>
      <w:r>
        <w:rPr>
          <w:rFonts w:ascii="Times New Roman" w:hAnsi="Times New Roman" w:eastAsia="Times New Roman" w:cs="Times New Roman"/>
        </w:rPr>
        <w:t>The Internal Committee is constituted as per the statutory mandate of the Sexual Harassment of Women at Workplace (Prevention, Prohibition and Redressal) Act, 2013. The IC has administrative authority to receive, inquire into, and redress complaints of sexual harassment in a confidential and legally compliant manner, ensuring protection of complainants and promotion of a safe workplace and academic environment.</w:t>
      </w:r>
    </w:p>
    <w:p w:rsidR="00EA6F9E" w:rsidRDefault="00000000" w14:paraId="1210F85E" w14:textId="77777777">
      <w:pPr>
        <w:spacing w:line="360" w:lineRule="auto"/>
        <w:ind w:left="720"/>
        <w:rPr>
          <w:rFonts w:ascii="Times New Roman" w:hAnsi="Times New Roman" w:eastAsia="Times New Roman" w:cs="Times New Roman"/>
        </w:rPr>
      </w:pPr>
      <w:hyperlink r:id="rId11">
        <w:r>
          <w:rPr>
            <w:rFonts w:ascii="Times New Roman" w:hAnsi="Times New Roman" w:eastAsia="Times New Roman" w:cs="Times New Roman"/>
            <w:color w:val="467886"/>
            <w:u w:val="single"/>
          </w:rPr>
          <w:t xml:space="preserve">Internal Committee </w:t>
        </w:r>
      </w:hyperlink>
    </w:p>
    <w:p w:rsidR="00EA6F9E" w:rsidRDefault="00000000" w14:paraId="3014F22F" w14:textId="77777777">
      <w:pPr>
        <w:spacing w:line="360" w:lineRule="auto"/>
        <w:ind w:left="720"/>
        <w:rPr>
          <w:rFonts w:ascii="Times New Roman" w:hAnsi="Times New Roman" w:eastAsia="Times New Roman" w:cs="Times New Roman"/>
        </w:rPr>
      </w:pPr>
      <w:r>
        <w:rPr>
          <w:rFonts w:ascii="Times New Roman" w:hAnsi="Times New Roman" w:eastAsia="Times New Roman" w:cs="Times New Roman"/>
        </w:rPr>
        <w:t>Details of Members of the Internal Complaints Committee (ICC)</w:t>
      </w:r>
    </w:p>
    <w:p w:rsidR="00EA6F9E" w:rsidRDefault="00000000" w14:paraId="2E9BCC38" w14:textId="77777777">
      <w:pPr>
        <w:spacing w:line="360" w:lineRule="auto"/>
        <w:ind w:left="720"/>
        <w:rPr>
          <w:rFonts w:ascii="Times New Roman" w:hAnsi="Times New Roman" w:eastAsia="Times New Roman" w:cs="Times New Roman"/>
          <w:b/>
          <w:bCs/>
        </w:rPr>
      </w:pPr>
      <w:r>
        <w:rPr>
          <w:rFonts w:ascii="Times New Roman" w:hAnsi="Times New Roman" w:eastAsia="Times New Roman" w:cs="Times New Roman"/>
          <w:b/>
          <w:bCs/>
          <w:noProof/>
        </w:rPr>
        <w:drawing>
          <wp:inline distT="0" distB="0" distL="0" distR="0" wp14:anchorId="31647CE2" wp14:editId="7717AE82">
            <wp:extent cx="5943600" cy="3279140"/>
            <wp:effectExtent l="0" t="0" r="0" b="0"/>
            <wp:docPr id="14458267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3279140"/>
                    </a:xfrm>
                    <a:prstGeom prst="rect">
                      <a:avLst/>
                    </a:prstGeom>
                    <a:ln/>
                  </pic:spPr>
                </pic:pic>
              </a:graphicData>
            </a:graphic>
          </wp:inline>
        </w:drawing>
      </w:r>
    </w:p>
    <w:p w:rsidR="00EA6F9E" w:rsidRDefault="00000000" w14:paraId="29F63D56" w14:textId="77777777">
      <w:pPr>
        <w:spacing w:line="360" w:lineRule="auto"/>
        <w:ind w:left="720"/>
      </w:pPr>
      <w:r>
        <w:rPr>
          <w:rFonts w:ascii="Times New Roman" w:hAnsi="Times New Roman" w:eastAsia="Times New Roman" w:cs="Times New Roman"/>
          <w:b/>
          <w:bCs/>
          <w:noProof/>
        </w:rPr>
        <w:drawing>
          <wp:inline distT="0" distB="0" distL="0" distR="0" wp14:anchorId="628EAB35" wp14:editId="164B055F">
            <wp:extent cx="5943600" cy="3325495"/>
            <wp:effectExtent l="0" t="0" r="0" b="0"/>
            <wp:docPr id="14458267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43600" cy="3325495"/>
                    </a:xfrm>
                    <a:prstGeom prst="rect">
                      <a:avLst/>
                    </a:prstGeom>
                    <a:ln/>
                  </pic:spPr>
                </pic:pic>
              </a:graphicData>
            </a:graphic>
          </wp:inline>
        </w:drawing>
      </w:r>
      <w:r>
        <w:t xml:space="preserve"> </w:t>
      </w:r>
      <w:r>
        <w:rPr>
          <w:rFonts w:ascii="Times New Roman" w:hAnsi="Times New Roman" w:eastAsia="Times New Roman" w:cs="Times New Roman"/>
          <w:b/>
          <w:bCs/>
          <w:noProof/>
        </w:rPr>
        <w:drawing>
          <wp:inline distT="0" distB="0" distL="0" distR="0" wp14:anchorId="5719BD51" wp14:editId="1180A1EC">
            <wp:extent cx="5553075" cy="3762375"/>
            <wp:effectExtent l="0" t="0" r="0" b="0"/>
            <wp:docPr id="14458267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553075" cy="3762375"/>
                    </a:xfrm>
                    <a:prstGeom prst="rect">
                      <a:avLst/>
                    </a:prstGeom>
                    <a:ln/>
                  </pic:spPr>
                </pic:pic>
              </a:graphicData>
            </a:graphic>
          </wp:inline>
        </w:drawing>
      </w:r>
    </w:p>
    <w:p w:rsidR="00EA6F9E" w:rsidRDefault="00000000" w14:paraId="669BE089" w14:textId="77777777">
      <w:pPr>
        <w:spacing w:line="360" w:lineRule="auto"/>
        <w:ind w:left="720"/>
        <w:jc w:val="center"/>
        <w:rPr>
          <w:rFonts w:ascii="Times New Roman" w:hAnsi="Times New Roman" w:eastAsia="Times New Roman" w:cs="Times New Roman"/>
          <w:b/>
          <w:bCs/>
        </w:rPr>
      </w:pPr>
      <w:r>
        <w:rPr>
          <w:rFonts w:ascii="Times New Roman" w:hAnsi="Times New Roman" w:eastAsia="Times New Roman" w:cs="Times New Roman"/>
          <w:b/>
          <w:bCs/>
        </w:rPr>
        <w:t>A Dedicated Meeting Room Has Been Provided on Campus for ICC Committee Members to Convene, Deliberate and Address Matters Related to Grievances and Gender Well-being in a Confidential and Professional Environment</w:t>
      </w:r>
    </w:p>
    <w:p w:rsidR="00EA6F9E" w:rsidP="62EF333A" w:rsidRDefault="00000000" w14:paraId="0501CEE0" w14:textId="77777777">
      <w:pPr>
        <w:numPr>
          <w:ilvl w:val="0"/>
          <w:numId w:val="1"/>
        </w:numPr>
        <w:spacing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Centre</w:t>
      </w:r>
      <w:r w:rsidRPr="62EF333A" w:rsidR="00000000">
        <w:rPr>
          <w:rFonts w:ascii="Times New Roman" w:hAnsi="Times New Roman" w:eastAsia="Times New Roman" w:cs="Times New Roman"/>
          <w:lang w:val="en-US"/>
        </w:rPr>
        <w:t xml:space="preserve"> for Human Rights – School of Legal Studies (SOLS)</w:t>
      </w:r>
      <w:r>
        <w:br/>
      </w:r>
      <w:r w:rsidRPr="62EF333A" w:rsidR="00000000">
        <w:rPr>
          <w:rFonts w:ascii="Times New Roman" w:hAnsi="Times New Roman" w:eastAsia="Times New Roman" w:cs="Times New Roman"/>
          <w:lang w:val="en-US"/>
        </w:rPr>
        <w:t>The Centre for Human Rights at the School of Legal Studies expands the university’s commitment to equality and human dignity through academic, research and advocacy activities. The Centre undertakes:</w:t>
      </w:r>
    </w:p>
    <w:p w:rsidR="00EA6F9E" w:rsidRDefault="00000000" w14:paraId="316A1874" w14:textId="77777777">
      <w:pPr>
        <w:numPr>
          <w:ilvl w:val="1"/>
          <w:numId w:val="1"/>
        </w:numPr>
        <w:spacing w:line="360" w:lineRule="auto"/>
        <w:rPr>
          <w:rFonts w:ascii="Times New Roman" w:hAnsi="Times New Roman" w:eastAsia="Times New Roman" w:cs="Times New Roman"/>
        </w:rPr>
      </w:pPr>
      <w:r>
        <w:rPr>
          <w:rFonts w:ascii="Times New Roman" w:hAnsi="Times New Roman" w:eastAsia="Times New Roman" w:cs="Times New Roman"/>
        </w:rPr>
        <w:t>Capacity-building workshops</w:t>
      </w:r>
    </w:p>
    <w:p w:rsidR="00EA6F9E" w:rsidP="62EF333A" w:rsidRDefault="00000000" w14:paraId="4E38F301" w14:textId="77777777">
      <w:pPr>
        <w:numPr>
          <w:ilvl w:val="1"/>
          <w:numId w:val="1"/>
        </w:numPr>
        <w:spacing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 xml:space="preserve">Legal awareness </w:t>
      </w:r>
      <w:r w:rsidRPr="62EF333A" w:rsidR="00000000">
        <w:rPr>
          <w:rFonts w:ascii="Times New Roman" w:hAnsi="Times New Roman" w:eastAsia="Times New Roman" w:cs="Times New Roman"/>
          <w:lang w:val="en-US"/>
        </w:rPr>
        <w:t>programmes</w:t>
      </w:r>
    </w:p>
    <w:p w:rsidR="00EA6F9E" w:rsidRDefault="00000000" w14:paraId="79CF5789" w14:textId="77777777">
      <w:pPr>
        <w:numPr>
          <w:ilvl w:val="1"/>
          <w:numId w:val="1"/>
        </w:numPr>
        <w:spacing w:line="360" w:lineRule="auto"/>
        <w:rPr>
          <w:rFonts w:ascii="Times New Roman" w:hAnsi="Times New Roman" w:eastAsia="Times New Roman" w:cs="Times New Roman"/>
        </w:rPr>
      </w:pPr>
      <w:r>
        <w:rPr>
          <w:rFonts w:ascii="Times New Roman" w:hAnsi="Times New Roman" w:eastAsia="Times New Roman" w:cs="Times New Roman"/>
        </w:rPr>
        <w:t>Research publications</w:t>
      </w:r>
    </w:p>
    <w:p w:rsidR="00EA6F9E" w:rsidP="62EF333A" w:rsidRDefault="00000000" w14:paraId="225E0B5F" w14:textId="77777777">
      <w:pPr>
        <w:numPr>
          <w:ilvl w:val="1"/>
          <w:numId w:val="1"/>
        </w:numPr>
        <w:spacing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 xml:space="preserve">Training and </w:t>
      </w:r>
      <w:r w:rsidRPr="62EF333A" w:rsidR="00000000">
        <w:rPr>
          <w:rFonts w:ascii="Times New Roman" w:hAnsi="Times New Roman" w:eastAsia="Times New Roman" w:cs="Times New Roman"/>
          <w:lang w:val="en-US"/>
        </w:rPr>
        <w:t>sensitisation</w:t>
      </w:r>
      <w:r w:rsidRPr="62EF333A" w:rsidR="00000000">
        <w:rPr>
          <w:rFonts w:ascii="Times New Roman" w:hAnsi="Times New Roman" w:eastAsia="Times New Roman" w:cs="Times New Roman"/>
          <w:lang w:val="en-US"/>
        </w:rPr>
        <w:t xml:space="preserve"> on human rights and constitutional values</w:t>
      </w:r>
    </w:p>
    <w:p w:rsidR="00EA6F9E" w:rsidP="62EF333A" w:rsidRDefault="00000000" w14:paraId="0CE704DF" w14:textId="77777777">
      <w:pPr>
        <w:spacing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 xml:space="preserve">In addition, the Centre engages students in experiential learning through fieldwork collaborations with civil society </w:t>
      </w:r>
      <w:r w:rsidRPr="62EF333A" w:rsidR="00000000">
        <w:rPr>
          <w:rFonts w:ascii="Times New Roman" w:hAnsi="Times New Roman" w:eastAsia="Times New Roman" w:cs="Times New Roman"/>
          <w:lang w:val="en-US"/>
        </w:rPr>
        <w:t>organisations</w:t>
      </w:r>
      <w:r w:rsidRPr="62EF333A" w:rsidR="00000000">
        <w:rPr>
          <w:rFonts w:ascii="Times New Roman" w:hAnsi="Times New Roman" w:eastAsia="Times New Roman" w:cs="Times New Roman"/>
          <w:lang w:val="en-US"/>
        </w:rPr>
        <w:t xml:space="preserve"> and government bodies, thereby strengthening human rights-related education, </w:t>
      </w:r>
      <w:r w:rsidRPr="62EF333A" w:rsidR="00000000">
        <w:rPr>
          <w:rFonts w:ascii="Times New Roman" w:hAnsi="Times New Roman" w:eastAsia="Times New Roman" w:cs="Times New Roman"/>
          <w:lang w:val="en-US"/>
        </w:rPr>
        <w:t>compliance</w:t>
      </w:r>
      <w:r w:rsidRPr="62EF333A" w:rsidR="00000000">
        <w:rPr>
          <w:rFonts w:ascii="Times New Roman" w:hAnsi="Times New Roman" w:eastAsia="Times New Roman" w:cs="Times New Roman"/>
          <w:lang w:val="en-US"/>
        </w:rPr>
        <w:t xml:space="preserve"> and public engagement on campus.</w:t>
      </w:r>
    </w:p>
    <w:p w:rsidR="00EA6F9E" w:rsidRDefault="00000000" w14:paraId="15B28BD2" w14:textId="77777777">
      <w:pPr>
        <w:spacing w:line="360" w:lineRule="auto"/>
        <w:rPr>
          <w:rFonts w:ascii="Times New Roman" w:hAnsi="Times New Roman" w:eastAsia="Times New Roman" w:cs="Times New Roman"/>
        </w:rPr>
      </w:pPr>
      <w:r>
        <w:rPr>
          <w:rFonts w:ascii="Times New Roman" w:hAnsi="Times New Roman" w:eastAsia="Times New Roman" w:cs="Times New Roman"/>
          <w:noProof/>
        </w:rPr>
        <w:drawing>
          <wp:inline distT="0" distB="0" distL="0" distR="0" wp14:anchorId="0ED097E1" wp14:editId="735F4E9A">
            <wp:extent cx="5943600" cy="3498850"/>
            <wp:effectExtent l="0" t="0" r="0" b="0"/>
            <wp:docPr id="144582675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5943600" cy="3498850"/>
                    </a:xfrm>
                    <a:prstGeom prst="rect">
                      <a:avLst/>
                    </a:prstGeom>
                    <a:ln/>
                  </pic:spPr>
                </pic:pic>
              </a:graphicData>
            </a:graphic>
          </wp:inline>
        </w:drawing>
      </w:r>
    </w:p>
    <w:p w:rsidR="00EA6F9E" w:rsidP="62EF333A" w:rsidRDefault="00000000" w14:paraId="7DAAC297" w14:textId="77777777">
      <w:pPr>
        <w:spacing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b w:val="1"/>
          <w:bCs w:val="1"/>
          <w:lang w:val="en-US"/>
        </w:rPr>
        <w:t xml:space="preserve">Hon’ble Justice Mr. Ajit Prakash Shah, Former Chief Justice (High court of Delhi), Pro Vice Chancellor Prof. Dr. </w:t>
      </w:r>
      <w:r w:rsidRPr="62EF333A" w:rsidR="00000000">
        <w:rPr>
          <w:rFonts w:ascii="Times New Roman" w:hAnsi="Times New Roman" w:eastAsia="Times New Roman" w:cs="Times New Roman"/>
          <w:b w:val="1"/>
          <w:bCs w:val="1"/>
          <w:lang w:val="en-US"/>
        </w:rPr>
        <w:t>Pushplata</w:t>
      </w:r>
      <w:r w:rsidRPr="62EF333A" w:rsidR="00000000">
        <w:rPr>
          <w:rFonts w:ascii="Times New Roman" w:hAnsi="Times New Roman" w:eastAsia="Times New Roman" w:cs="Times New Roman"/>
          <w:b w:val="1"/>
          <w:bCs w:val="1"/>
          <w:lang w:val="en-US"/>
        </w:rPr>
        <w:t xml:space="preserve"> Tripathi and Chair Professor Dr. Mehraj Uddin Mir inaugurating Centre for Human Rights</w:t>
      </w:r>
    </w:p>
    <w:p w:rsidR="00EA6F9E" w:rsidRDefault="00000000" w14:paraId="1AF809C0" w14:textId="77777777">
      <w:pPr>
        <w:spacing w:line="360" w:lineRule="auto"/>
        <w:jc w:val="both"/>
        <w:rPr>
          <w:rFonts w:ascii="Times New Roman" w:hAnsi="Times New Roman" w:eastAsia="Times New Roman" w:cs="Times New Roman"/>
          <w:b/>
          <w:bCs/>
        </w:rPr>
      </w:pPr>
      <w:r>
        <w:rPr>
          <w:rFonts w:ascii="Times New Roman" w:hAnsi="Times New Roman" w:eastAsia="Times New Roman" w:cs="Times New Roman"/>
          <w:b/>
          <w:bCs/>
        </w:rPr>
        <w:t>Centre Composition </w:t>
      </w:r>
    </w:p>
    <w:p w:rsidR="00EA6F9E" w:rsidRDefault="00000000" w14:paraId="389ADDFF"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noProof/>
        </w:rPr>
        <w:drawing>
          <wp:inline distT="0" distB="0" distL="0" distR="0" wp14:anchorId="2A576F2B" wp14:editId="77509CF5">
            <wp:extent cx="5943600" cy="3966210"/>
            <wp:effectExtent l="0" t="0" r="0" b="0"/>
            <wp:docPr id="1445826751" name="image11.jpg" descr="A close-up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close-up of a document&#10;&#10;Description automatically generated"/>
                    <pic:cNvPicPr preferRelativeResize="0"/>
                  </pic:nvPicPr>
                  <pic:blipFill>
                    <a:blip r:embed="rId16"/>
                    <a:srcRect/>
                    <a:stretch>
                      <a:fillRect/>
                    </a:stretch>
                  </pic:blipFill>
                  <pic:spPr>
                    <a:xfrm>
                      <a:off x="0" y="0"/>
                      <a:ext cx="5943600" cy="3966210"/>
                    </a:xfrm>
                    <a:prstGeom prst="rect">
                      <a:avLst/>
                    </a:prstGeom>
                    <a:ln/>
                  </pic:spPr>
                </pic:pic>
              </a:graphicData>
            </a:graphic>
          </wp:inline>
        </w:drawing>
      </w:r>
    </w:p>
    <w:p w:rsidR="00EA6F9E" w:rsidP="62EF333A" w:rsidRDefault="00000000" w14:paraId="284351E9" w14:textId="77777777">
      <w:pPr>
        <w:numPr>
          <w:ilvl w:val="0"/>
          <w:numId w:val="1"/>
        </w:numPr>
        <w:spacing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Equal Opportunity &amp; Disability Support Initiatives</w:t>
      </w:r>
      <w:r>
        <w:br/>
      </w:r>
      <w:r w:rsidRPr="62EF333A" w:rsidR="00000000">
        <w:rPr>
          <w:rFonts w:ascii="Times New Roman" w:hAnsi="Times New Roman" w:eastAsia="Times New Roman" w:cs="Times New Roman"/>
          <w:lang w:val="en-US"/>
        </w:rPr>
        <w:t xml:space="preserve">Support for students requiring </w:t>
      </w:r>
      <w:r w:rsidRPr="62EF333A" w:rsidR="00000000">
        <w:rPr>
          <w:rFonts w:ascii="Times New Roman" w:hAnsi="Times New Roman" w:eastAsia="Times New Roman" w:cs="Times New Roman"/>
          <w:lang w:val="en-US"/>
        </w:rPr>
        <w:t>assistance</w:t>
      </w:r>
      <w:r w:rsidRPr="62EF333A" w:rsidR="00000000">
        <w:rPr>
          <w:rFonts w:ascii="Times New Roman" w:hAnsi="Times New Roman" w:eastAsia="Times New Roman" w:cs="Times New Roman"/>
          <w:lang w:val="en-US"/>
        </w:rPr>
        <w:t xml:space="preserve"> or accommodations is </w:t>
      </w:r>
      <w:r w:rsidRPr="62EF333A" w:rsidR="00000000">
        <w:rPr>
          <w:rFonts w:ascii="Times New Roman" w:hAnsi="Times New Roman" w:eastAsia="Times New Roman" w:cs="Times New Roman"/>
          <w:lang w:val="en-US"/>
        </w:rPr>
        <w:t>facilitated</w:t>
      </w:r>
      <w:r w:rsidRPr="62EF333A" w:rsidR="00000000">
        <w:rPr>
          <w:rFonts w:ascii="Times New Roman" w:hAnsi="Times New Roman" w:eastAsia="Times New Roman" w:cs="Times New Roman"/>
          <w:lang w:val="en-US"/>
        </w:rPr>
        <w:t xml:space="preserve"> through the Dean Student Welfare / Student Support Services, ensuring:</w:t>
      </w:r>
    </w:p>
    <w:p w:rsidR="00EA6F9E" w:rsidRDefault="00000000" w14:paraId="39AA1C0E" w14:textId="77777777">
      <w:pPr>
        <w:numPr>
          <w:ilvl w:val="1"/>
          <w:numId w:val="1"/>
        </w:numPr>
        <w:spacing w:line="360" w:lineRule="auto"/>
        <w:rPr>
          <w:rFonts w:ascii="Times New Roman" w:hAnsi="Times New Roman" w:eastAsia="Times New Roman" w:cs="Times New Roman"/>
        </w:rPr>
      </w:pPr>
      <w:r>
        <w:rPr>
          <w:rFonts w:ascii="Times New Roman" w:hAnsi="Times New Roman" w:eastAsia="Times New Roman" w:cs="Times New Roman"/>
        </w:rPr>
        <w:t>Non-discriminatory access to facilities</w:t>
      </w:r>
    </w:p>
    <w:p w:rsidR="00EA6F9E" w:rsidRDefault="00000000" w14:paraId="4E0318B5" w14:textId="77777777">
      <w:pPr>
        <w:numPr>
          <w:ilvl w:val="1"/>
          <w:numId w:val="1"/>
        </w:numPr>
        <w:spacing w:line="360" w:lineRule="auto"/>
        <w:rPr>
          <w:rFonts w:ascii="Times New Roman" w:hAnsi="Times New Roman" w:eastAsia="Times New Roman" w:cs="Times New Roman"/>
        </w:rPr>
      </w:pPr>
      <w:r>
        <w:rPr>
          <w:rFonts w:ascii="Times New Roman" w:hAnsi="Times New Roman" w:eastAsia="Times New Roman" w:cs="Times New Roman"/>
        </w:rPr>
        <w:t>Academic support measures</w:t>
      </w:r>
    </w:p>
    <w:p w:rsidR="00EA6F9E" w:rsidRDefault="00000000" w14:paraId="67D7A680" w14:textId="77777777">
      <w:pPr>
        <w:numPr>
          <w:ilvl w:val="1"/>
          <w:numId w:val="1"/>
        </w:numPr>
        <w:spacing w:line="360" w:lineRule="auto"/>
        <w:rPr>
          <w:rFonts w:ascii="Times New Roman" w:hAnsi="Times New Roman" w:eastAsia="Times New Roman" w:cs="Times New Roman"/>
        </w:rPr>
      </w:pPr>
      <w:r>
        <w:rPr>
          <w:rFonts w:ascii="Times New Roman" w:hAnsi="Times New Roman" w:eastAsia="Times New Roman" w:cs="Times New Roman"/>
        </w:rPr>
        <w:t>Counselling &amp; wellness services</w:t>
      </w:r>
    </w:p>
    <w:p w:rsidR="00EA6F9E" w:rsidRDefault="00000000" w14:paraId="571B7908" w14:textId="77777777">
      <w:pPr>
        <w:numPr>
          <w:ilvl w:val="1"/>
          <w:numId w:val="1"/>
        </w:numPr>
        <w:spacing w:line="360" w:lineRule="auto"/>
        <w:rPr>
          <w:rFonts w:ascii="Times New Roman" w:hAnsi="Times New Roman" w:eastAsia="Times New Roman" w:cs="Times New Roman"/>
        </w:rPr>
      </w:pPr>
      <w:r>
        <w:rPr>
          <w:rFonts w:ascii="Times New Roman" w:hAnsi="Times New Roman" w:eastAsia="Times New Roman" w:cs="Times New Roman"/>
        </w:rPr>
        <w:t>Inclusive campus participation</w:t>
      </w:r>
    </w:p>
    <w:p w:rsidR="00EA6F9E" w:rsidRDefault="00EA6F9E" w14:paraId="53FEFD66" w14:textId="77777777">
      <w:pPr>
        <w:spacing w:line="360" w:lineRule="auto"/>
        <w:rPr>
          <w:rFonts w:ascii="Times New Roman" w:hAnsi="Times New Roman" w:eastAsia="Times New Roman" w:cs="Times New Roman"/>
        </w:rPr>
      </w:pPr>
    </w:p>
    <w:p w:rsidR="00EA6F9E" w:rsidRDefault="00000000" w14:paraId="784C158E" w14:textId="77777777">
      <w:pPr>
        <w:spacing w:line="360" w:lineRule="auto"/>
        <w:rPr>
          <w:rFonts w:ascii="Times New Roman" w:hAnsi="Times New Roman" w:eastAsia="Times New Roman" w:cs="Times New Roman"/>
          <w:b/>
          <w:bCs/>
        </w:rPr>
      </w:pPr>
      <w:r>
        <w:rPr>
          <w:rFonts w:ascii="Times New Roman" w:hAnsi="Times New Roman" w:eastAsia="Times New Roman" w:cs="Times New Roman"/>
          <w:b/>
          <w:bCs/>
        </w:rPr>
        <w:t>2. Existence of Anti-Discrimination and Anti-Harassment Policies</w:t>
      </w:r>
    </w:p>
    <w:p w:rsidR="00EA6F9E" w:rsidP="62EF333A" w:rsidRDefault="00000000" w14:paraId="19E3F12F" w14:textId="77777777">
      <w:pPr>
        <w:spacing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 xml:space="preserve">K.R. Mangalam University has put </w:t>
      </w:r>
      <w:r w:rsidRPr="62EF333A" w:rsidR="00000000">
        <w:rPr>
          <w:rFonts w:ascii="Times New Roman" w:hAnsi="Times New Roman" w:eastAsia="Times New Roman" w:cs="Times New Roman"/>
          <w:lang w:val="en-US"/>
        </w:rPr>
        <w:t>in place formal policies and regulatory mechanisms</w:t>
      </w:r>
      <w:r w:rsidRPr="62EF333A" w:rsidR="00000000">
        <w:rPr>
          <w:rFonts w:ascii="Times New Roman" w:hAnsi="Times New Roman" w:eastAsia="Times New Roman" w:cs="Times New Roman"/>
          <w:lang w:val="en-US"/>
        </w:rPr>
        <w:t xml:space="preserve"> to prevent discrimination and harassment, promote inclusive campus relations, and ensure compliance with statutory mandates and equality-oriented governance norms.</w:t>
      </w:r>
    </w:p>
    <w:p w:rsidR="00EA6F9E" w:rsidRDefault="00000000" w14:paraId="58A850A5" w14:textId="77777777">
      <w:pPr>
        <w:spacing w:line="360" w:lineRule="auto"/>
        <w:rPr>
          <w:rFonts w:ascii="Times New Roman" w:hAnsi="Times New Roman" w:eastAsia="Times New Roman" w:cs="Times New Roman"/>
          <w:b/>
          <w:bCs/>
        </w:rPr>
      </w:pPr>
      <w:hyperlink r:id="rId17">
        <w:r>
          <w:rPr>
            <w:rFonts w:ascii="Times New Roman" w:hAnsi="Times New Roman" w:eastAsia="Times New Roman" w:cs="Times New Roman"/>
            <w:b/>
            <w:bCs/>
            <w:color w:val="467886"/>
            <w:u w:val="single"/>
          </w:rPr>
          <w:t>https://www.krmangalam.edu.in/policies-on-gender-equality/</w:t>
        </w:r>
      </w:hyperlink>
    </w:p>
    <w:p w:rsidR="00EA6F9E" w:rsidRDefault="00000000" w14:paraId="4C2AA91A" w14:textId="77777777">
      <w:pPr>
        <w:spacing w:line="360" w:lineRule="auto"/>
        <w:rPr>
          <w:rFonts w:ascii="Times New Roman" w:hAnsi="Times New Roman" w:eastAsia="Times New Roman" w:cs="Times New Roman"/>
        </w:rPr>
      </w:pPr>
      <w:r>
        <w:rPr>
          <w:rFonts w:ascii="Times New Roman" w:hAnsi="Times New Roman" w:eastAsia="Times New Roman" w:cs="Times New Roman"/>
          <w:b/>
          <w:bCs/>
        </w:rPr>
        <w:t>2. Anti-Bribery &amp; Anti-Corruption Policy</w:t>
      </w:r>
    </w:p>
    <w:p w:rsidR="00EA6F9E" w:rsidP="62EF333A" w:rsidRDefault="00000000" w14:paraId="1BA61826" w14:textId="77777777">
      <w:pPr>
        <w:spacing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 xml:space="preserve">K.R. Mangalam University upholds a culture of ethical governance, </w:t>
      </w:r>
      <w:r w:rsidRPr="62EF333A" w:rsidR="00000000">
        <w:rPr>
          <w:rFonts w:ascii="Times New Roman" w:hAnsi="Times New Roman" w:eastAsia="Times New Roman" w:cs="Times New Roman"/>
          <w:lang w:val="en-US"/>
        </w:rPr>
        <w:t>transparency</w:t>
      </w:r>
      <w:r w:rsidRPr="62EF333A" w:rsidR="00000000">
        <w:rPr>
          <w:rFonts w:ascii="Times New Roman" w:hAnsi="Times New Roman" w:eastAsia="Times New Roman" w:cs="Times New Roman"/>
          <w:lang w:val="en-US"/>
        </w:rPr>
        <w:t xml:space="preserve"> and integrity in administrative, financial, and academic matters. Its commitment to anti-corruption standards is reflected through:</w:t>
      </w:r>
    </w:p>
    <w:p w:rsidR="00EA6F9E" w:rsidRDefault="00000000" w14:paraId="4DF92B24" w14:textId="77777777">
      <w:pPr>
        <w:spacing w:line="360" w:lineRule="auto"/>
        <w:rPr>
          <w:rFonts w:ascii="Times New Roman" w:hAnsi="Times New Roman" w:eastAsia="Times New Roman" w:cs="Times New Roman"/>
        </w:rPr>
      </w:pPr>
      <w:r>
        <w:rPr>
          <w:rFonts w:ascii="Times New Roman" w:hAnsi="Times New Roman" w:eastAsia="Times New Roman" w:cs="Times New Roman"/>
          <w:b/>
          <w:bCs/>
        </w:rPr>
        <w:t>(a) Institutional Code of Conduct</w:t>
      </w:r>
    </w:p>
    <w:p w:rsidR="00EA6F9E" w:rsidRDefault="00000000" w14:paraId="6AF8ECE7" w14:textId="77777777">
      <w:pPr>
        <w:spacing w:line="360" w:lineRule="auto"/>
        <w:rPr>
          <w:rFonts w:ascii="Times New Roman" w:hAnsi="Times New Roman" w:eastAsia="Times New Roman" w:cs="Times New Roman"/>
        </w:rPr>
      </w:pPr>
      <w:r>
        <w:rPr>
          <w:rFonts w:ascii="Times New Roman" w:hAnsi="Times New Roman" w:eastAsia="Times New Roman" w:cs="Times New Roman"/>
        </w:rPr>
        <w:t>The University’s Code of Conduct for faculty, administrative staff, students, and officers prohibits:</w:t>
      </w:r>
    </w:p>
    <w:p w:rsidR="00EA6F9E" w:rsidRDefault="00000000" w14:paraId="6AA5382D" w14:textId="77777777">
      <w:pPr>
        <w:numPr>
          <w:ilvl w:val="0"/>
          <w:numId w:val="2"/>
        </w:numPr>
        <w:pBdr>
          <w:top w:val="nil"/>
          <w:left w:val="nil"/>
          <w:bottom w:val="nil"/>
          <w:right w:val="nil"/>
          <w:between w:val="nil"/>
        </w:pBdr>
        <w:spacing w:after="0" w:line="360" w:lineRule="auto"/>
        <w:rPr>
          <w:rFonts w:ascii="Times New Roman" w:hAnsi="Times New Roman" w:eastAsia="Times New Roman" w:cs="Times New Roman"/>
          <w:color w:val="000000"/>
        </w:rPr>
      </w:pPr>
      <w:r>
        <w:rPr>
          <w:rFonts w:ascii="Times New Roman" w:hAnsi="Times New Roman" w:eastAsia="Times New Roman" w:cs="Times New Roman"/>
          <w:color w:val="000000"/>
        </w:rPr>
        <w:t>bribery and facilitation payments</w:t>
      </w:r>
    </w:p>
    <w:p w:rsidR="00EA6F9E" w:rsidRDefault="00000000" w14:paraId="5F6903AB" w14:textId="77777777">
      <w:pPr>
        <w:numPr>
          <w:ilvl w:val="0"/>
          <w:numId w:val="2"/>
        </w:numPr>
        <w:pBdr>
          <w:top w:val="nil"/>
          <w:left w:val="nil"/>
          <w:bottom w:val="nil"/>
          <w:right w:val="nil"/>
          <w:between w:val="nil"/>
        </w:pBdr>
        <w:spacing w:after="0" w:line="360" w:lineRule="auto"/>
        <w:rPr>
          <w:rFonts w:ascii="Times New Roman" w:hAnsi="Times New Roman" w:eastAsia="Times New Roman" w:cs="Times New Roman"/>
          <w:color w:val="000000"/>
        </w:rPr>
      </w:pPr>
      <w:r>
        <w:rPr>
          <w:rFonts w:ascii="Times New Roman" w:hAnsi="Times New Roman" w:eastAsia="Times New Roman" w:cs="Times New Roman"/>
          <w:color w:val="000000"/>
        </w:rPr>
        <w:t>misuse of authority for personal gain</w:t>
      </w:r>
    </w:p>
    <w:p w:rsidR="00EA6F9E" w:rsidRDefault="00000000" w14:paraId="5ABE917C" w14:textId="77777777">
      <w:pPr>
        <w:numPr>
          <w:ilvl w:val="0"/>
          <w:numId w:val="2"/>
        </w:numPr>
        <w:pBdr>
          <w:top w:val="nil"/>
          <w:left w:val="nil"/>
          <w:bottom w:val="nil"/>
          <w:right w:val="nil"/>
          <w:between w:val="nil"/>
        </w:pBdr>
        <w:spacing w:after="0" w:line="360" w:lineRule="auto"/>
        <w:rPr>
          <w:rFonts w:ascii="Times New Roman" w:hAnsi="Times New Roman" w:eastAsia="Times New Roman" w:cs="Times New Roman"/>
          <w:color w:val="000000"/>
        </w:rPr>
      </w:pPr>
      <w:r>
        <w:rPr>
          <w:rFonts w:ascii="Times New Roman" w:hAnsi="Times New Roman" w:eastAsia="Times New Roman" w:cs="Times New Roman"/>
          <w:color w:val="000000"/>
        </w:rPr>
        <w:t>conflicts of interest</w:t>
      </w:r>
    </w:p>
    <w:p w:rsidR="00EA6F9E" w:rsidRDefault="00000000" w14:paraId="5BE01E22" w14:textId="77777777">
      <w:pPr>
        <w:numPr>
          <w:ilvl w:val="0"/>
          <w:numId w:val="2"/>
        </w:numPr>
        <w:pBdr>
          <w:top w:val="nil"/>
          <w:left w:val="nil"/>
          <w:bottom w:val="nil"/>
          <w:right w:val="nil"/>
          <w:between w:val="nil"/>
        </w:pBdr>
        <w:spacing w:after="0" w:line="360" w:lineRule="auto"/>
        <w:rPr>
          <w:rFonts w:ascii="Times New Roman" w:hAnsi="Times New Roman" w:eastAsia="Times New Roman" w:cs="Times New Roman"/>
          <w:color w:val="000000"/>
        </w:rPr>
      </w:pPr>
      <w:r>
        <w:rPr>
          <w:rFonts w:ascii="Times New Roman" w:hAnsi="Times New Roman" w:eastAsia="Times New Roman" w:cs="Times New Roman"/>
          <w:color w:val="000000"/>
        </w:rPr>
        <w:t>financial irregularities</w:t>
      </w:r>
    </w:p>
    <w:p w:rsidR="00EA6F9E" w:rsidRDefault="00000000" w14:paraId="3FF0E142" w14:textId="77777777">
      <w:pPr>
        <w:numPr>
          <w:ilvl w:val="0"/>
          <w:numId w:val="2"/>
        </w:numPr>
        <w:pBdr>
          <w:top w:val="nil"/>
          <w:left w:val="nil"/>
          <w:bottom w:val="nil"/>
          <w:right w:val="nil"/>
          <w:between w:val="nil"/>
        </w:pBdr>
        <w:spacing w:after="0" w:line="360" w:lineRule="auto"/>
        <w:rPr>
          <w:rFonts w:ascii="Times New Roman" w:hAnsi="Times New Roman" w:eastAsia="Times New Roman" w:cs="Times New Roman"/>
          <w:color w:val="000000"/>
        </w:rPr>
      </w:pPr>
      <w:r>
        <w:rPr>
          <w:rFonts w:ascii="Times New Roman" w:hAnsi="Times New Roman" w:eastAsia="Times New Roman" w:cs="Times New Roman"/>
          <w:color w:val="000000"/>
        </w:rPr>
        <w:t>fraudulent practices</w:t>
      </w:r>
    </w:p>
    <w:p w:rsidR="00EA6F9E" w:rsidRDefault="00000000" w14:paraId="16FE71D4" w14:textId="77777777">
      <w:pPr>
        <w:numPr>
          <w:ilvl w:val="0"/>
          <w:numId w:val="2"/>
        </w:numPr>
        <w:pBdr>
          <w:top w:val="nil"/>
          <w:left w:val="nil"/>
          <w:bottom w:val="nil"/>
          <w:right w:val="nil"/>
          <w:between w:val="nil"/>
        </w:pBdr>
        <w:spacing w:line="360" w:lineRule="auto"/>
        <w:rPr>
          <w:rFonts w:ascii="Times New Roman" w:hAnsi="Times New Roman" w:eastAsia="Times New Roman" w:cs="Times New Roman"/>
          <w:color w:val="000000"/>
        </w:rPr>
      </w:pPr>
      <w:r>
        <w:rPr>
          <w:rFonts w:ascii="Times New Roman" w:hAnsi="Times New Roman" w:eastAsia="Times New Roman" w:cs="Times New Roman"/>
          <w:color w:val="000000"/>
        </w:rPr>
        <w:t>academic malpractices</w:t>
      </w:r>
    </w:p>
    <w:p w:rsidR="00EA6F9E" w:rsidP="62EF333A" w:rsidRDefault="00000000" w14:paraId="3A61851E" w14:textId="77777777">
      <w:pPr>
        <w:spacing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b w:val="1"/>
          <w:bCs w:val="1"/>
          <w:lang w:val="en-US"/>
        </w:rPr>
        <w:t xml:space="preserve">The Code </w:t>
      </w:r>
      <w:r w:rsidRPr="62EF333A" w:rsidR="00000000">
        <w:rPr>
          <w:rFonts w:ascii="Times New Roman" w:hAnsi="Times New Roman" w:eastAsia="Times New Roman" w:cs="Times New Roman"/>
          <w:b w:val="1"/>
          <w:bCs w:val="1"/>
          <w:lang w:val="en-US"/>
        </w:rPr>
        <w:t>establishes</w:t>
      </w:r>
      <w:r w:rsidRPr="62EF333A" w:rsidR="00000000">
        <w:rPr>
          <w:rFonts w:ascii="Times New Roman" w:hAnsi="Times New Roman" w:eastAsia="Times New Roman" w:cs="Times New Roman"/>
          <w:b w:val="1"/>
          <w:bCs w:val="1"/>
          <w:lang w:val="en-US"/>
        </w:rPr>
        <w:t xml:space="preserve"> expectations for ethical behavior, </w:t>
      </w:r>
      <w:r w:rsidRPr="62EF333A" w:rsidR="00000000">
        <w:rPr>
          <w:rFonts w:ascii="Times New Roman" w:hAnsi="Times New Roman" w:eastAsia="Times New Roman" w:cs="Times New Roman"/>
          <w:b w:val="1"/>
          <w:bCs w:val="1"/>
          <w:lang w:val="en-US"/>
        </w:rPr>
        <w:t>accountability</w:t>
      </w:r>
      <w:r w:rsidRPr="62EF333A" w:rsidR="00000000">
        <w:rPr>
          <w:rFonts w:ascii="Times New Roman" w:hAnsi="Times New Roman" w:eastAsia="Times New Roman" w:cs="Times New Roman"/>
          <w:b w:val="1"/>
          <w:bCs w:val="1"/>
          <w:lang w:val="en-US"/>
        </w:rPr>
        <w:t xml:space="preserve"> and responsible decision-making.</w:t>
      </w:r>
    </w:p>
    <w:p w:rsidR="00EA6F9E" w:rsidP="62EF333A" w:rsidRDefault="00000000" w14:paraId="4A3CA517" w14:textId="77777777">
      <w:pPr>
        <w:spacing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 xml:space="preserve">Evidence </w:t>
      </w:r>
      <w:r w:rsidRPr="62EF333A" w:rsidR="00000000">
        <w:rPr>
          <w:rFonts w:ascii="Times New Roman" w:hAnsi="Times New Roman" w:eastAsia="Times New Roman" w:cs="Times New Roman"/>
          <w:lang w:val="en-US"/>
        </w:rPr>
        <w:t>link :</w:t>
      </w:r>
      <w:r w:rsidRPr="62EF333A" w:rsidR="00000000">
        <w:rPr>
          <w:rFonts w:ascii="Times New Roman" w:hAnsi="Times New Roman" w:eastAsia="Times New Roman" w:cs="Times New Roman"/>
          <w:lang w:val="en-US"/>
        </w:rPr>
        <w:t xml:space="preserve"> </w:t>
      </w:r>
      <w:hyperlink r:id="Re402ec229d924e92">
        <w:r w:rsidRPr="62EF333A" w:rsidR="00000000">
          <w:rPr>
            <w:rFonts w:ascii="Times New Roman" w:hAnsi="Times New Roman" w:eastAsia="Times New Roman" w:cs="Times New Roman"/>
            <w:color w:val="467886"/>
            <w:u w:val="single"/>
            <w:lang w:val="en-US"/>
          </w:rPr>
          <w:t>https://www.krmangalam.edu.in/coc/</w:t>
        </w:r>
      </w:hyperlink>
    </w:p>
    <w:p w:rsidR="00EA6F9E" w:rsidRDefault="00000000" w14:paraId="1396515A" w14:textId="77777777">
      <w:pPr>
        <w:spacing w:line="360" w:lineRule="auto"/>
        <w:rPr>
          <w:rFonts w:ascii="Times New Roman" w:hAnsi="Times New Roman" w:eastAsia="Times New Roman" w:cs="Times New Roman"/>
        </w:rPr>
      </w:pPr>
      <w:r>
        <w:rPr>
          <w:rFonts w:ascii="Times New Roman" w:hAnsi="Times New Roman" w:eastAsia="Times New Roman" w:cs="Times New Roman"/>
          <w:b/>
          <w:bCs/>
        </w:rPr>
        <w:t>(b) Anti-Bribery and Anti-Corruption Practices</w:t>
      </w:r>
    </w:p>
    <w:p w:rsidR="00EA6F9E" w:rsidRDefault="00000000" w14:paraId="08BBB60D" w14:textId="77777777">
      <w:pPr>
        <w:spacing w:line="360" w:lineRule="auto"/>
        <w:rPr>
          <w:rFonts w:ascii="Times New Roman" w:hAnsi="Times New Roman" w:eastAsia="Times New Roman" w:cs="Times New Roman"/>
          <w:b/>
          <w:bCs/>
        </w:rPr>
      </w:pPr>
      <w:r>
        <w:rPr>
          <w:rFonts w:ascii="Times New Roman" w:hAnsi="Times New Roman" w:eastAsia="Times New Roman" w:cs="Times New Roman"/>
          <w:b/>
          <w:bCs/>
        </w:rPr>
        <w:t>Anti-bribery norms are embedded in administrative and HR policy frameworks such as:</w:t>
      </w:r>
    </w:p>
    <w:p w:rsidR="00EA6F9E" w:rsidRDefault="00000000" w14:paraId="2443C7B9" w14:textId="77777777">
      <w:pPr>
        <w:numPr>
          <w:ilvl w:val="0"/>
          <w:numId w:val="3"/>
        </w:numPr>
        <w:pBdr>
          <w:top w:val="nil"/>
          <w:left w:val="nil"/>
          <w:bottom w:val="nil"/>
          <w:right w:val="nil"/>
          <w:between w:val="nil"/>
        </w:pBdr>
        <w:spacing w:after="0" w:line="360" w:lineRule="auto"/>
        <w:rPr>
          <w:rFonts w:ascii="Times New Roman" w:hAnsi="Times New Roman" w:eastAsia="Times New Roman" w:cs="Times New Roman"/>
          <w:b/>
          <w:bCs/>
          <w:color w:val="000000"/>
        </w:rPr>
      </w:pPr>
      <w:r>
        <w:rPr>
          <w:rFonts w:ascii="Times New Roman" w:hAnsi="Times New Roman" w:eastAsia="Times New Roman" w:cs="Times New Roman"/>
          <w:b/>
          <w:bCs/>
          <w:color w:val="000000"/>
        </w:rPr>
        <w:t>procurement and vendor selection procedures</w:t>
      </w:r>
    </w:p>
    <w:p w:rsidR="00EA6F9E" w:rsidRDefault="00000000" w14:paraId="5751C41F" w14:textId="77777777">
      <w:pPr>
        <w:numPr>
          <w:ilvl w:val="0"/>
          <w:numId w:val="3"/>
        </w:numPr>
        <w:pBdr>
          <w:top w:val="nil"/>
          <w:left w:val="nil"/>
          <w:bottom w:val="nil"/>
          <w:right w:val="nil"/>
          <w:between w:val="nil"/>
        </w:pBdr>
        <w:spacing w:after="0" w:line="360" w:lineRule="auto"/>
        <w:rPr>
          <w:rFonts w:ascii="Times New Roman" w:hAnsi="Times New Roman" w:eastAsia="Times New Roman" w:cs="Times New Roman"/>
          <w:b/>
          <w:bCs/>
          <w:color w:val="000000"/>
        </w:rPr>
      </w:pPr>
      <w:r>
        <w:rPr>
          <w:rFonts w:ascii="Times New Roman" w:hAnsi="Times New Roman" w:eastAsia="Times New Roman" w:cs="Times New Roman"/>
          <w:b/>
          <w:bCs/>
          <w:color w:val="000000"/>
        </w:rPr>
        <w:t>financial audit and reporting systems</w:t>
      </w:r>
    </w:p>
    <w:p w:rsidR="00EA6F9E" w:rsidRDefault="00000000" w14:paraId="76DDB0C6" w14:textId="77777777">
      <w:pPr>
        <w:numPr>
          <w:ilvl w:val="0"/>
          <w:numId w:val="3"/>
        </w:numPr>
        <w:pBdr>
          <w:top w:val="nil"/>
          <w:left w:val="nil"/>
          <w:bottom w:val="nil"/>
          <w:right w:val="nil"/>
          <w:between w:val="nil"/>
        </w:pBdr>
        <w:spacing w:after="0" w:line="360" w:lineRule="auto"/>
        <w:rPr>
          <w:rFonts w:ascii="Times New Roman" w:hAnsi="Times New Roman" w:eastAsia="Times New Roman" w:cs="Times New Roman"/>
          <w:b/>
          <w:bCs/>
          <w:color w:val="000000"/>
        </w:rPr>
      </w:pPr>
      <w:r>
        <w:rPr>
          <w:rFonts w:ascii="Times New Roman" w:hAnsi="Times New Roman" w:eastAsia="Times New Roman" w:cs="Times New Roman"/>
          <w:b/>
          <w:bCs/>
          <w:color w:val="000000"/>
        </w:rPr>
        <w:t>transparent recruitment processes</w:t>
      </w:r>
    </w:p>
    <w:p w:rsidR="00EA6F9E" w:rsidRDefault="00000000" w14:paraId="31D3A221" w14:textId="77777777">
      <w:pPr>
        <w:numPr>
          <w:ilvl w:val="0"/>
          <w:numId w:val="3"/>
        </w:numPr>
        <w:pBdr>
          <w:top w:val="nil"/>
          <w:left w:val="nil"/>
          <w:bottom w:val="nil"/>
          <w:right w:val="nil"/>
          <w:between w:val="nil"/>
        </w:pBdr>
        <w:spacing w:after="0" w:line="360" w:lineRule="auto"/>
        <w:rPr>
          <w:rFonts w:ascii="Times New Roman" w:hAnsi="Times New Roman" w:eastAsia="Times New Roman" w:cs="Times New Roman"/>
          <w:b/>
          <w:bCs/>
          <w:color w:val="000000"/>
        </w:rPr>
      </w:pPr>
      <w:r>
        <w:rPr>
          <w:rFonts w:ascii="Times New Roman" w:hAnsi="Times New Roman" w:eastAsia="Times New Roman" w:cs="Times New Roman"/>
          <w:b/>
          <w:bCs/>
          <w:color w:val="000000"/>
        </w:rPr>
        <w:t>documentation and record-keeping mechanisms</w:t>
      </w:r>
    </w:p>
    <w:p w:rsidR="00EA6F9E" w:rsidRDefault="00000000" w14:paraId="1EFF8BC1" w14:textId="77777777">
      <w:pPr>
        <w:numPr>
          <w:ilvl w:val="0"/>
          <w:numId w:val="3"/>
        </w:numPr>
        <w:pBdr>
          <w:top w:val="nil"/>
          <w:left w:val="nil"/>
          <w:bottom w:val="nil"/>
          <w:right w:val="nil"/>
          <w:between w:val="nil"/>
        </w:pBdr>
        <w:spacing w:line="360" w:lineRule="auto"/>
        <w:rPr>
          <w:rFonts w:ascii="Times New Roman" w:hAnsi="Times New Roman" w:eastAsia="Times New Roman" w:cs="Times New Roman"/>
          <w:b/>
          <w:bCs/>
          <w:color w:val="000000"/>
        </w:rPr>
      </w:pPr>
      <w:r>
        <w:rPr>
          <w:rFonts w:ascii="Times New Roman" w:hAnsi="Times New Roman" w:eastAsia="Times New Roman" w:cs="Times New Roman"/>
          <w:b/>
          <w:bCs/>
          <w:color w:val="000000"/>
        </w:rPr>
        <w:t>internal audit and compliance checks</w:t>
      </w:r>
    </w:p>
    <w:p w:rsidR="00EA6F9E" w:rsidP="62EF333A" w:rsidRDefault="00000000" w14:paraId="4CA134B1" w14:textId="77777777">
      <w:pPr>
        <w:spacing w:line="360" w:lineRule="auto"/>
        <w:rPr>
          <w:rFonts w:ascii="Times New Roman" w:hAnsi="Times New Roman" w:eastAsia="Times New Roman" w:cs="Times New Roman"/>
          <w:b w:val="1"/>
          <w:bCs w:val="1"/>
          <w:lang w:val="en-US"/>
        </w:rPr>
      </w:pPr>
      <w:r w:rsidRPr="62EF333A" w:rsidR="00000000">
        <w:rPr>
          <w:rFonts w:ascii="Times New Roman" w:hAnsi="Times New Roman" w:eastAsia="Times New Roman" w:cs="Times New Roman"/>
          <w:b w:val="1"/>
          <w:bCs w:val="1"/>
          <w:lang w:val="en-US"/>
        </w:rPr>
        <w:t xml:space="preserve">These measures reduce the risk of bribery, undue </w:t>
      </w:r>
      <w:r w:rsidRPr="62EF333A" w:rsidR="00000000">
        <w:rPr>
          <w:rFonts w:ascii="Times New Roman" w:hAnsi="Times New Roman" w:eastAsia="Times New Roman" w:cs="Times New Roman"/>
          <w:b w:val="1"/>
          <w:bCs w:val="1"/>
          <w:lang w:val="en-US"/>
        </w:rPr>
        <w:t>influence</w:t>
      </w:r>
      <w:r w:rsidRPr="62EF333A" w:rsidR="00000000">
        <w:rPr>
          <w:rFonts w:ascii="Times New Roman" w:hAnsi="Times New Roman" w:eastAsia="Times New Roman" w:cs="Times New Roman"/>
          <w:b w:val="1"/>
          <w:bCs w:val="1"/>
          <w:lang w:val="en-US"/>
        </w:rPr>
        <w:t xml:space="preserve"> or corruption in operational functions.</w:t>
      </w:r>
    </w:p>
    <w:p w:rsidR="00EA6F9E" w:rsidRDefault="00000000" w14:paraId="5F6F5260" w14:textId="77777777">
      <w:pPr>
        <w:spacing w:line="360" w:lineRule="auto"/>
        <w:rPr>
          <w:rFonts w:ascii="Times New Roman" w:hAnsi="Times New Roman" w:eastAsia="Times New Roman" w:cs="Times New Roman"/>
          <w:b/>
          <w:bCs/>
        </w:rPr>
      </w:pPr>
      <w:r>
        <w:rPr>
          <w:rFonts w:ascii="Times New Roman" w:hAnsi="Times New Roman" w:eastAsia="Times New Roman" w:cs="Times New Roman"/>
          <w:b/>
          <w:bCs/>
        </w:rPr>
        <w:t xml:space="preserve">Policy Link:  </w:t>
      </w:r>
      <w:hyperlink r:id="rId19">
        <w:r>
          <w:rPr>
            <w:rFonts w:ascii="Times New Roman" w:hAnsi="Times New Roman" w:eastAsia="Times New Roman" w:cs="Times New Roman"/>
            <w:b/>
            <w:bCs/>
            <w:color w:val="467886"/>
            <w:u w:val="single"/>
          </w:rPr>
          <w:t>https://www.krmangalam.edu.in/policies-on-gender-equality/</w:t>
        </w:r>
      </w:hyperlink>
    </w:p>
    <w:p w:rsidR="00EA6F9E" w:rsidRDefault="00000000" w14:paraId="4CB8122D" w14:textId="77777777">
      <w:pPr>
        <w:spacing w:before="240" w:after="240" w:line="360" w:lineRule="auto"/>
        <w:rPr>
          <w:rFonts w:ascii="Times New Roman" w:hAnsi="Times New Roman" w:eastAsia="Times New Roman" w:cs="Times New Roman"/>
          <w:b/>
          <w:bCs/>
        </w:rPr>
      </w:pPr>
      <w:r>
        <w:rPr>
          <w:rFonts w:ascii="Times New Roman" w:hAnsi="Times New Roman" w:eastAsia="Times New Roman" w:cs="Times New Roman"/>
          <w:b/>
          <w:bCs/>
        </w:rPr>
        <w:t>Ethical Values</w:t>
      </w:r>
    </w:p>
    <w:p w:rsidR="00EA6F9E" w:rsidRDefault="00000000" w14:paraId="4C9E385D"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K.R. Mangalam University is a progressive institution committed to nurturing strong ethical values as the foundation of academic excellence and social responsibility. The University upholds principles of integrity, inclusivity, respect, transparency, and fairness through well-defined policies, including its Code of Conduct, Research Ethics Policy, and institutional governance frameworks applicable to faculty, staff, and students.</w:t>
      </w:r>
    </w:p>
    <w:p w:rsidR="00EA6F9E" w:rsidP="62EF333A" w:rsidRDefault="00000000" w14:paraId="6CE536D4" w14:textId="77777777">
      <w:pPr>
        <w:spacing w:before="240" w:after="240" w:line="360" w:lineRule="auto"/>
        <w:jc w:val="both"/>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 xml:space="preserve">The University’s vision and mission reflect a deep commitment to holistic education and </w:t>
      </w:r>
      <w:r w:rsidRPr="62EF333A" w:rsidR="00000000">
        <w:rPr>
          <w:rFonts w:ascii="Times New Roman" w:hAnsi="Times New Roman" w:eastAsia="Times New Roman" w:cs="Times New Roman"/>
          <w:lang w:val="en-US"/>
        </w:rPr>
        <w:t>equitable</w:t>
      </w:r>
      <w:r w:rsidRPr="62EF333A" w:rsidR="00000000">
        <w:rPr>
          <w:rFonts w:ascii="Times New Roman" w:hAnsi="Times New Roman" w:eastAsia="Times New Roman" w:cs="Times New Roman"/>
          <w:lang w:val="en-US"/>
        </w:rPr>
        <w:t xml:space="preserve"> access to learning opportunities. K.R. Mangalam University strives to empower deserving learners by providing a globally relevant, value-based education that fosters intellectual growth, professional competence, and ethical leadership. Honesty, accountability, and compliance guide all academic and administrative processes, ensuring a culture of trust and openness.</w:t>
      </w:r>
    </w:p>
    <w:p w:rsidR="00EA6F9E" w:rsidRDefault="00000000" w14:paraId="30754433"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With a strong emphasis on research, innovation, and sustainability, the University encourages critical inquiry and socially responsive solutions to contemporary challenges. By promoting ethical conduct, collaborative engagement, and community well-being, K.R. Mangalam University cultivates a vibrant and inclusive ecosystem of responsible citizens, scholars, and future leaders dedicated to societal transformation.</w:t>
      </w:r>
    </w:p>
    <w:tbl>
      <w:tblPr>
        <w:tblStyle w:val="a"/>
        <w:tblW w:w="8895" w:type="dxa"/>
        <w:tblBorders>
          <w:top w:val="nil"/>
          <w:left w:val="nil"/>
          <w:bottom w:val="nil"/>
          <w:right w:val="nil"/>
          <w:insideH w:val="nil"/>
          <w:insideV w:val="nil"/>
        </w:tblBorders>
        <w:tblLayout w:type="fixed"/>
        <w:tblLook w:val="0600" w:firstRow="0" w:lastRow="0" w:firstColumn="0" w:lastColumn="0" w:noHBand="1" w:noVBand="1"/>
      </w:tblPr>
      <w:tblGrid>
        <w:gridCol w:w="7770"/>
        <w:gridCol w:w="1125"/>
      </w:tblGrid>
      <w:tr w:rsidR="00EA6F9E" w14:paraId="7E00A1A3" w14:textId="77777777">
        <w:trPr>
          <w:trHeight w:val="405"/>
        </w:trPr>
        <w:tc>
          <w:tcPr>
            <w:tcW w:w="7770" w:type="dxa"/>
            <w:tcBorders>
              <w:top w:val="single" w:color="000000" w:sz="6" w:space="0"/>
              <w:left w:val="single" w:color="000000" w:sz="6" w:space="0"/>
              <w:bottom w:val="single" w:color="000000" w:sz="6" w:space="0"/>
              <w:right w:val="single" w:color="000000" w:sz="6" w:space="0"/>
            </w:tcBorders>
            <w:tcMar>
              <w:top w:w="20" w:type="dxa"/>
              <w:left w:w="20" w:type="dxa"/>
              <w:bottom w:w="20" w:type="dxa"/>
              <w:right w:w="20" w:type="dxa"/>
            </w:tcMar>
          </w:tcPr>
          <w:p w:rsidR="00EA6F9E" w:rsidRDefault="00000000" w14:paraId="1DC622A2" w14:textId="77777777">
            <w:pPr>
              <w:spacing w:before="240" w:after="240" w:line="360" w:lineRule="auto"/>
              <w:rPr>
                <w:rFonts w:ascii="Times New Roman" w:hAnsi="Times New Roman" w:eastAsia="Times New Roman" w:cs="Times New Roman"/>
                <w:b/>
                <w:bCs/>
              </w:rPr>
            </w:pPr>
            <w:r>
              <w:rPr>
                <w:rFonts w:ascii="Times New Roman" w:hAnsi="Times New Roman" w:eastAsia="Times New Roman" w:cs="Times New Roman"/>
                <w:b/>
                <w:bCs/>
              </w:rPr>
              <w:t>Code of Conduct for Administration</w:t>
            </w:r>
          </w:p>
        </w:tc>
        <w:tc>
          <w:tcPr>
            <w:tcW w:w="1125" w:type="dxa"/>
            <w:tcBorders>
              <w:top w:val="single" w:color="000000" w:sz="6" w:space="0"/>
              <w:left w:val="nil"/>
              <w:bottom w:val="single" w:color="000000" w:sz="6" w:space="0"/>
              <w:right w:val="single" w:color="000000" w:sz="6" w:space="0"/>
            </w:tcBorders>
            <w:tcMar>
              <w:top w:w="20" w:type="dxa"/>
              <w:left w:w="20" w:type="dxa"/>
              <w:bottom w:w="20" w:type="dxa"/>
              <w:right w:w="20" w:type="dxa"/>
            </w:tcMar>
          </w:tcPr>
          <w:p w:rsidR="00EA6F9E" w:rsidRDefault="00000000" w14:paraId="552B6CFA" w14:textId="77777777">
            <w:pPr>
              <w:spacing w:before="240" w:after="240" w:line="360" w:lineRule="auto"/>
              <w:rPr>
                <w:rFonts w:ascii="Times New Roman" w:hAnsi="Times New Roman" w:eastAsia="Times New Roman" w:cs="Times New Roman"/>
                <w:b/>
                <w:bCs/>
                <w:color w:val="1155CC"/>
                <w:u w:val="single"/>
              </w:rPr>
            </w:pPr>
            <w:hyperlink r:id="rId20">
              <w:r>
                <w:rPr>
                  <w:rFonts w:ascii="Times New Roman" w:hAnsi="Times New Roman" w:eastAsia="Times New Roman" w:cs="Times New Roman"/>
                  <w:b/>
                  <w:bCs/>
                  <w:color w:val="1155CC"/>
                  <w:u w:val="single"/>
                </w:rPr>
                <w:t>View</w:t>
              </w:r>
            </w:hyperlink>
          </w:p>
        </w:tc>
      </w:tr>
      <w:tr w:rsidR="00EA6F9E" w14:paraId="30DC7B7E" w14:textId="77777777">
        <w:trPr>
          <w:trHeight w:val="405"/>
        </w:trPr>
        <w:tc>
          <w:tcPr>
            <w:tcW w:w="7770" w:type="dxa"/>
            <w:tcBorders>
              <w:top w:val="nil"/>
              <w:left w:val="single" w:color="000000" w:sz="6" w:space="0"/>
              <w:bottom w:val="single" w:color="000000" w:sz="6" w:space="0"/>
              <w:right w:val="single" w:color="000000" w:sz="6" w:space="0"/>
            </w:tcBorders>
            <w:tcMar>
              <w:top w:w="20" w:type="dxa"/>
              <w:left w:w="20" w:type="dxa"/>
              <w:bottom w:w="20" w:type="dxa"/>
              <w:right w:w="20" w:type="dxa"/>
            </w:tcMar>
          </w:tcPr>
          <w:p w:rsidR="00EA6F9E" w:rsidRDefault="00000000" w14:paraId="7945DCDA" w14:textId="77777777">
            <w:pPr>
              <w:spacing w:before="240" w:after="240" w:line="360" w:lineRule="auto"/>
              <w:rPr>
                <w:rFonts w:ascii="Times New Roman" w:hAnsi="Times New Roman" w:eastAsia="Times New Roman" w:cs="Times New Roman"/>
                <w:b/>
                <w:bCs/>
              </w:rPr>
            </w:pPr>
            <w:r>
              <w:rPr>
                <w:rFonts w:ascii="Times New Roman" w:hAnsi="Times New Roman" w:eastAsia="Times New Roman" w:cs="Times New Roman"/>
                <w:b/>
                <w:bCs/>
              </w:rPr>
              <w:t>Code of Conduct for Office Staff</w:t>
            </w:r>
          </w:p>
        </w:tc>
        <w:tc>
          <w:tcPr>
            <w:tcW w:w="1125"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0836941B" w14:textId="77777777">
            <w:pPr>
              <w:spacing w:before="240" w:after="240" w:line="360" w:lineRule="auto"/>
              <w:rPr>
                <w:rFonts w:ascii="Times New Roman" w:hAnsi="Times New Roman" w:eastAsia="Times New Roman" w:cs="Times New Roman"/>
                <w:b/>
                <w:bCs/>
                <w:color w:val="1155CC"/>
                <w:u w:val="single"/>
              </w:rPr>
            </w:pPr>
            <w:hyperlink r:id="rId21">
              <w:r>
                <w:rPr>
                  <w:rFonts w:ascii="Times New Roman" w:hAnsi="Times New Roman" w:eastAsia="Times New Roman" w:cs="Times New Roman"/>
                  <w:b/>
                  <w:bCs/>
                  <w:color w:val="1155CC"/>
                  <w:u w:val="single"/>
                </w:rPr>
                <w:t>View</w:t>
              </w:r>
            </w:hyperlink>
          </w:p>
        </w:tc>
      </w:tr>
      <w:tr w:rsidR="00EA6F9E" w14:paraId="5B373EF0" w14:textId="77777777">
        <w:trPr>
          <w:trHeight w:val="405"/>
        </w:trPr>
        <w:tc>
          <w:tcPr>
            <w:tcW w:w="7770" w:type="dxa"/>
            <w:tcBorders>
              <w:top w:val="nil"/>
              <w:left w:val="single" w:color="000000" w:sz="6" w:space="0"/>
              <w:bottom w:val="single" w:color="000000" w:sz="6" w:space="0"/>
              <w:right w:val="single" w:color="000000" w:sz="6" w:space="0"/>
            </w:tcBorders>
            <w:tcMar>
              <w:top w:w="20" w:type="dxa"/>
              <w:left w:w="20" w:type="dxa"/>
              <w:bottom w:w="20" w:type="dxa"/>
              <w:right w:w="20" w:type="dxa"/>
            </w:tcMar>
          </w:tcPr>
          <w:p w:rsidR="00EA6F9E" w:rsidRDefault="00000000" w14:paraId="157A66A5" w14:textId="77777777">
            <w:pPr>
              <w:spacing w:before="240" w:after="240" w:line="360" w:lineRule="auto"/>
              <w:rPr>
                <w:rFonts w:ascii="Times New Roman" w:hAnsi="Times New Roman" w:eastAsia="Times New Roman" w:cs="Times New Roman"/>
                <w:b/>
                <w:bCs/>
              </w:rPr>
            </w:pPr>
            <w:r>
              <w:rPr>
                <w:rFonts w:ascii="Times New Roman" w:hAnsi="Times New Roman" w:eastAsia="Times New Roman" w:cs="Times New Roman"/>
                <w:b/>
                <w:bCs/>
              </w:rPr>
              <w:t>Code of Conduct for Students</w:t>
            </w:r>
          </w:p>
        </w:tc>
        <w:tc>
          <w:tcPr>
            <w:tcW w:w="1125"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13C08190" w14:textId="77777777">
            <w:pPr>
              <w:spacing w:before="240" w:after="240" w:line="360" w:lineRule="auto"/>
              <w:rPr>
                <w:rFonts w:ascii="Times New Roman" w:hAnsi="Times New Roman" w:eastAsia="Times New Roman" w:cs="Times New Roman"/>
                <w:b/>
                <w:bCs/>
                <w:color w:val="1155CC"/>
                <w:u w:val="single"/>
              </w:rPr>
            </w:pPr>
            <w:hyperlink r:id="rId22">
              <w:r>
                <w:rPr>
                  <w:rFonts w:ascii="Times New Roman" w:hAnsi="Times New Roman" w:eastAsia="Times New Roman" w:cs="Times New Roman"/>
                  <w:b/>
                  <w:bCs/>
                  <w:color w:val="1155CC"/>
                  <w:u w:val="single"/>
                </w:rPr>
                <w:t>View</w:t>
              </w:r>
            </w:hyperlink>
          </w:p>
        </w:tc>
      </w:tr>
      <w:tr w:rsidR="00EA6F9E" w14:paraId="7C861A75" w14:textId="77777777">
        <w:trPr>
          <w:trHeight w:val="405"/>
        </w:trPr>
        <w:tc>
          <w:tcPr>
            <w:tcW w:w="7770" w:type="dxa"/>
            <w:tcBorders>
              <w:top w:val="nil"/>
              <w:left w:val="single" w:color="000000" w:sz="6" w:space="0"/>
              <w:bottom w:val="single" w:color="000000" w:sz="6" w:space="0"/>
              <w:right w:val="single" w:color="000000" w:sz="6" w:space="0"/>
            </w:tcBorders>
            <w:tcMar>
              <w:top w:w="20" w:type="dxa"/>
              <w:left w:w="20" w:type="dxa"/>
              <w:bottom w:w="20" w:type="dxa"/>
              <w:right w:w="20" w:type="dxa"/>
            </w:tcMar>
          </w:tcPr>
          <w:p w:rsidR="00EA6F9E" w:rsidRDefault="00000000" w14:paraId="71765DEB" w14:textId="77777777">
            <w:pPr>
              <w:spacing w:before="240" w:after="240" w:line="360" w:lineRule="auto"/>
              <w:rPr>
                <w:rFonts w:ascii="Times New Roman" w:hAnsi="Times New Roman" w:eastAsia="Times New Roman" w:cs="Times New Roman"/>
                <w:b/>
                <w:bCs/>
              </w:rPr>
            </w:pPr>
            <w:r>
              <w:rPr>
                <w:rFonts w:ascii="Times New Roman" w:hAnsi="Times New Roman" w:eastAsia="Times New Roman" w:cs="Times New Roman"/>
                <w:b/>
                <w:bCs/>
              </w:rPr>
              <w:t>Research Policy</w:t>
            </w:r>
          </w:p>
        </w:tc>
        <w:tc>
          <w:tcPr>
            <w:tcW w:w="1125"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64FDED51" w14:textId="77777777">
            <w:pPr>
              <w:spacing w:before="240" w:after="240" w:line="360" w:lineRule="auto"/>
              <w:rPr>
                <w:rFonts w:ascii="Times New Roman" w:hAnsi="Times New Roman" w:eastAsia="Times New Roman" w:cs="Times New Roman"/>
                <w:b/>
                <w:bCs/>
              </w:rPr>
            </w:pPr>
            <w:hyperlink r:id="rId23">
              <w:r>
                <w:rPr>
                  <w:rFonts w:ascii="Times New Roman" w:hAnsi="Times New Roman" w:eastAsia="Times New Roman" w:cs="Times New Roman"/>
                  <w:b/>
                  <w:bCs/>
                  <w:color w:val="1155CC"/>
                  <w:u w:val="single"/>
                </w:rPr>
                <w:t>View</w:t>
              </w:r>
            </w:hyperlink>
            <w:r>
              <w:rPr>
                <w:rFonts w:ascii="Times New Roman" w:hAnsi="Times New Roman" w:eastAsia="Times New Roman" w:cs="Times New Roman"/>
                <w:b/>
                <w:bCs/>
              </w:rPr>
              <w:t>.</w:t>
            </w:r>
          </w:p>
        </w:tc>
      </w:tr>
    </w:tbl>
    <w:p w:rsidR="00EA6F9E" w:rsidRDefault="00000000" w14:paraId="3FB1F922" w14:textId="77777777">
      <w:pPr>
        <w:spacing w:before="240" w:after="240" w:line="360" w:lineRule="auto"/>
        <w:rPr>
          <w:rFonts w:ascii="Times New Roman" w:hAnsi="Times New Roman" w:eastAsia="Times New Roman" w:cs="Times New Roman"/>
          <w:b/>
          <w:bCs/>
        </w:rPr>
      </w:pPr>
      <w:r>
        <w:rPr>
          <w:rFonts w:ascii="Times New Roman" w:hAnsi="Times New Roman" w:eastAsia="Times New Roman" w:cs="Times New Roman"/>
          <w:b/>
          <w:bCs/>
        </w:rPr>
        <w:t xml:space="preserve"> Code of Conduct sessions for Faculty and Students</w:t>
      </w:r>
    </w:p>
    <w:tbl>
      <w:tblPr>
        <w:tblStyle w:val="a0"/>
        <w:tblW w:w="8895" w:type="dxa"/>
        <w:tblBorders>
          <w:top w:val="nil"/>
          <w:left w:val="nil"/>
          <w:bottom w:val="nil"/>
          <w:right w:val="nil"/>
          <w:insideH w:val="nil"/>
          <w:insideV w:val="nil"/>
        </w:tblBorders>
        <w:tblLayout w:type="fixed"/>
        <w:tblLook w:val="0600" w:firstRow="0" w:lastRow="0" w:firstColumn="0" w:lastColumn="0" w:noHBand="1" w:noVBand="1"/>
      </w:tblPr>
      <w:tblGrid>
        <w:gridCol w:w="4605"/>
        <w:gridCol w:w="4290"/>
      </w:tblGrid>
      <w:tr w:rsidR="00EA6F9E" w14:paraId="56FDC8A8" w14:textId="77777777">
        <w:trPr>
          <w:trHeight w:val="4950"/>
        </w:trPr>
        <w:tc>
          <w:tcPr>
            <w:tcW w:w="4605" w:type="dxa"/>
            <w:tcBorders>
              <w:top w:val="single" w:color="000000" w:sz="6" w:space="0"/>
              <w:left w:val="single" w:color="000000" w:sz="6" w:space="0"/>
              <w:bottom w:val="single" w:color="000000" w:sz="6" w:space="0"/>
              <w:right w:val="single" w:color="000000" w:sz="6" w:space="0"/>
            </w:tcBorders>
            <w:tcMar>
              <w:top w:w="0" w:type="dxa"/>
              <w:left w:w="100" w:type="dxa"/>
              <w:bottom w:w="0" w:type="dxa"/>
              <w:right w:w="100" w:type="dxa"/>
            </w:tcMar>
          </w:tcPr>
          <w:p w:rsidR="00EA6F9E" w:rsidRDefault="00000000" w14:paraId="29AF664B" w14:textId="77777777">
            <w:pPr>
              <w:spacing w:before="240" w:after="0" w:line="360" w:lineRule="auto"/>
              <w:rPr>
                <w:rFonts w:ascii="Times New Roman" w:hAnsi="Times New Roman" w:eastAsia="Times New Roman" w:cs="Times New Roman"/>
                <w:b/>
                <w:bCs/>
              </w:rPr>
            </w:pPr>
            <w:r>
              <w:rPr>
                <w:rFonts w:ascii="Times New Roman" w:hAnsi="Times New Roman" w:eastAsia="Times New Roman" w:cs="Times New Roman"/>
                <w:b/>
                <w:bCs/>
                <w:noProof/>
              </w:rPr>
              <w:drawing>
                <wp:inline distT="114300" distB="114300" distL="114300" distR="114300" wp14:anchorId="6AA26920" wp14:editId="73A7CFDB">
                  <wp:extent cx="2806700" cy="3136900"/>
                  <wp:effectExtent l="0" t="0" r="0" b="0"/>
                  <wp:docPr id="144582674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2806700" cy="3136900"/>
                          </a:xfrm>
                          <a:prstGeom prst="rect">
                            <a:avLst/>
                          </a:prstGeom>
                          <a:ln/>
                        </pic:spPr>
                      </pic:pic>
                    </a:graphicData>
                  </a:graphic>
                </wp:inline>
              </w:drawing>
            </w:r>
          </w:p>
        </w:tc>
        <w:tc>
          <w:tcPr>
            <w:tcW w:w="4290" w:type="dxa"/>
            <w:tcBorders>
              <w:top w:val="single" w:color="000000" w:sz="6" w:space="0"/>
              <w:left w:val="nil"/>
              <w:bottom w:val="single" w:color="000000" w:sz="6" w:space="0"/>
              <w:right w:val="single" w:color="000000" w:sz="6" w:space="0"/>
            </w:tcBorders>
            <w:tcMar>
              <w:top w:w="0" w:type="dxa"/>
              <w:left w:w="100" w:type="dxa"/>
              <w:bottom w:w="0" w:type="dxa"/>
              <w:right w:w="100" w:type="dxa"/>
            </w:tcMar>
          </w:tcPr>
          <w:p w:rsidR="00EA6F9E" w:rsidRDefault="00000000" w14:paraId="48F41606" w14:textId="77777777">
            <w:pPr>
              <w:spacing w:before="240" w:after="0" w:line="360" w:lineRule="auto"/>
              <w:rPr>
                <w:rFonts w:ascii="Times New Roman" w:hAnsi="Times New Roman" w:eastAsia="Times New Roman" w:cs="Times New Roman"/>
                <w:b/>
                <w:bCs/>
              </w:rPr>
            </w:pPr>
            <w:r>
              <w:rPr>
                <w:rFonts w:ascii="Times New Roman" w:hAnsi="Times New Roman" w:eastAsia="Times New Roman" w:cs="Times New Roman"/>
                <w:b/>
                <w:bCs/>
                <w:noProof/>
              </w:rPr>
              <w:drawing>
                <wp:inline distT="114300" distB="114300" distL="114300" distR="114300" wp14:anchorId="07DDFF98" wp14:editId="6AA32795">
                  <wp:extent cx="2547938" cy="3105150"/>
                  <wp:effectExtent l="0" t="0" r="0" b="0"/>
                  <wp:docPr id="144582674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b="32412"/>
                          <a:stretch>
                            <a:fillRect/>
                          </a:stretch>
                        </pic:blipFill>
                        <pic:spPr>
                          <a:xfrm>
                            <a:off x="0" y="0"/>
                            <a:ext cx="2547938" cy="3105150"/>
                          </a:xfrm>
                          <a:prstGeom prst="rect">
                            <a:avLst/>
                          </a:prstGeom>
                          <a:ln/>
                        </pic:spPr>
                      </pic:pic>
                    </a:graphicData>
                  </a:graphic>
                </wp:inline>
              </w:drawing>
            </w:r>
          </w:p>
        </w:tc>
      </w:tr>
    </w:tbl>
    <w:p w:rsidR="00EA6F9E" w:rsidRDefault="00EA6F9E" w14:paraId="6107C51F" w14:textId="77777777">
      <w:pPr>
        <w:spacing w:line="360" w:lineRule="auto"/>
        <w:rPr>
          <w:rFonts w:ascii="Times New Roman" w:hAnsi="Times New Roman" w:eastAsia="Times New Roman" w:cs="Times New Roman"/>
          <w:b/>
          <w:bCs/>
        </w:rPr>
      </w:pPr>
    </w:p>
    <w:p w:rsidR="00EA6F9E" w:rsidRDefault="00000000" w14:paraId="02222C47" w14:textId="77777777">
      <w:pPr>
        <w:spacing w:line="360" w:lineRule="auto"/>
        <w:rPr>
          <w:rFonts w:ascii="Times New Roman" w:hAnsi="Times New Roman" w:eastAsia="Times New Roman" w:cs="Times New Roman"/>
          <w:b/>
          <w:bCs/>
        </w:rPr>
      </w:pPr>
      <w:r>
        <w:rPr>
          <w:rFonts w:ascii="Times New Roman" w:hAnsi="Times New Roman" w:eastAsia="Times New Roman" w:cs="Times New Roman"/>
          <w:b/>
          <w:bCs/>
        </w:rPr>
        <w:t>3. Dedicated Sustainability Staff / Office</w:t>
      </w:r>
    </w:p>
    <w:p w:rsidR="00EA6F9E" w:rsidRDefault="00000000" w14:paraId="7409567D" w14:textId="77777777">
      <w:pPr>
        <w:spacing w:line="360" w:lineRule="auto"/>
        <w:rPr>
          <w:rFonts w:ascii="Times New Roman" w:hAnsi="Times New Roman" w:eastAsia="Times New Roman" w:cs="Times New Roman"/>
        </w:rPr>
      </w:pPr>
      <w:r>
        <w:rPr>
          <w:rFonts w:ascii="Times New Roman" w:hAnsi="Times New Roman" w:eastAsia="Times New Roman" w:cs="Times New Roman"/>
        </w:rPr>
        <w:t xml:space="preserve">KRMU has instituted initiatives through the </w:t>
      </w:r>
      <w:r>
        <w:rPr>
          <w:rFonts w:ascii="Times New Roman" w:hAnsi="Times New Roman" w:eastAsia="Times New Roman" w:cs="Times New Roman"/>
          <w:b/>
          <w:bCs/>
        </w:rPr>
        <w:t>Centre for Excellence for Sustainable Development Goals (SDGs)</w:t>
      </w:r>
      <w:r>
        <w:rPr>
          <w:rFonts w:ascii="Times New Roman" w:hAnsi="Times New Roman" w:eastAsia="Times New Roman" w:cs="Times New Roman"/>
        </w:rPr>
        <w:t xml:space="preserve"> to promote sustainability on campus, including:</w:t>
      </w:r>
    </w:p>
    <w:p w:rsidR="00EA6F9E" w:rsidRDefault="00000000" w14:paraId="2547EA2E" w14:textId="77777777">
      <w:pPr>
        <w:numPr>
          <w:ilvl w:val="0"/>
          <w:numId w:val="5"/>
        </w:numPr>
        <w:spacing w:line="360" w:lineRule="auto"/>
        <w:rPr>
          <w:rFonts w:ascii="Times New Roman" w:hAnsi="Times New Roman" w:eastAsia="Times New Roman" w:cs="Times New Roman"/>
        </w:rPr>
      </w:pPr>
      <w:r>
        <w:rPr>
          <w:rFonts w:ascii="Times New Roman" w:hAnsi="Times New Roman" w:eastAsia="Times New Roman" w:cs="Times New Roman"/>
        </w:rPr>
        <w:t>Awareness campaigns</w:t>
      </w:r>
    </w:p>
    <w:p w:rsidR="00EA6F9E" w:rsidRDefault="00000000" w14:paraId="52EFBF5A" w14:textId="77777777">
      <w:pPr>
        <w:numPr>
          <w:ilvl w:val="0"/>
          <w:numId w:val="5"/>
        </w:numPr>
        <w:spacing w:line="360" w:lineRule="auto"/>
        <w:rPr>
          <w:rFonts w:ascii="Times New Roman" w:hAnsi="Times New Roman" w:eastAsia="Times New Roman" w:cs="Times New Roman"/>
        </w:rPr>
      </w:pPr>
      <w:r>
        <w:rPr>
          <w:rFonts w:ascii="Times New Roman" w:hAnsi="Times New Roman" w:eastAsia="Times New Roman" w:cs="Times New Roman"/>
        </w:rPr>
        <w:t>Academic collaborations (e.g., UNESCO MGIEP session)</w:t>
      </w:r>
    </w:p>
    <w:p w:rsidR="00EA6F9E" w:rsidRDefault="00000000" w14:paraId="528CB4F7" w14:textId="77777777">
      <w:pPr>
        <w:numPr>
          <w:ilvl w:val="0"/>
          <w:numId w:val="5"/>
        </w:numPr>
        <w:spacing w:line="360" w:lineRule="auto"/>
        <w:rPr>
          <w:rFonts w:ascii="Times New Roman" w:hAnsi="Times New Roman" w:eastAsia="Times New Roman" w:cs="Times New Roman"/>
        </w:rPr>
      </w:pPr>
      <w:r>
        <w:rPr>
          <w:rFonts w:ascii="Times New Roman" w:hAnsi="Times New Roman" w:eastAsia="Times New Roman" w:cs="Times New Roman"/>
        </w:rPr>
        <w:t>Student and faculty engagement activities</w:t>
      </w:r>
    </w:p>
    <w:p w:rsidR="00EA6F9E" w:rsidRDefault="00000000" w14:paraId="7B073654" w14:textId="77777777">
      <w:pPr>
        <w:spacing w:line="360" w:lineRule="auto"/>
        <w:rPr>
          <w:rFonts w:ascii="Times New Roman" w:hAnsi="Times New Roman" w:eastAsia="Times New Roman" w:cs="Times New Roman"/>
        </w:rPr>
      </w:pPr>
      <w:r>
        <w:rPr>
          <w:rFonts w:ascii="Times New Roman" w:hAnsi="Times New Roman" w:eastAsia="Times New Roman" w:cs="Times New Roman"/>
        </w:rPr>
        <w:t>A designated coordinator/team works to advance sustainability goals.</w:t>
      </w:r>
    </w:p>
    <w:p w:rsidR="00EA6F9E" w:rsidRDefault="00000000" w14:paraId="5EBC231C" w14:textId="77777777">
      <w:pPr>
        <w:spacing w:line="360" w:lineRule="auto"/>
        <w:rPr>
          <w:rFonts w:ascii="Times New Roman" w:hAnsi="Times New Roman" w:eastAsia="Times New Roman" w:cs="Times New Roman"/>
        </w:rPr>
      </w:pPr>
      <w:r>
        <w:rPr>
          <w:rFonts w:ascii="Times New Roman" w:hAnsi="Times New Roman" w:eastAsia="Times New Roman" w:cs="Times New Roman"/>
        </w:rPr>
        <w:t>Centre Composition:</w:t>
      </w:r>
    </w:p>
    <w:p w:rsidR="00EA6F9E" w:rsidRDefault="00000000" w14:paraId="729BC6E8" w14:textId="77777777">
      <w:pPr>
        <w:spacing w:line="360" w:lineRule="auto"/>
        <w:rPr>
          <w:rFonts w:ascii="Times New Roman" w:hAnsi="Times New Roman" w:eastAsia="Times New Roman" w:cs="Times New Roman"/>
        </w:rPr>
      </w:pPr>
      <w:r>
        <w:rPr>
          <w:rFonts w:ascii="Times New Roman" w:hAnsi="Times New Roman" w:eastAsia="Times New Roman" w:cs="Times New Roman"/>
          <w:noProof/>
        </w:rPr>
        <w:drawing>
          <wp:inline distT="0" distB="0" distL="0" distR="0" wp14:anchorId="10327645" wp14:editId="7AEFE132">
            <wp:extent cx="5058481" cy="3362794"/>
            <wp:effectExtent l="0" t="0" r="0" b="0"/>
            <wp:docPr id="14458267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5058481" cy="3362794"/>
                    </a:xfrm>
                    <a:prstGeom prst="rect">
                      <a:avLst/>
                    </a:prstGeom>
                    <a:ln/>
                  </pic:spPr>
                </pic:pic>
              </a:graphicData>
            </a:graphic>
          </wp:inline>
        </w:drawing>
      </w:r>
    </w:p>
    <w:p w:rsidR="00EA6F9E" w:rsidP="62EF333A" w:rsidRDefault="00000000" w14:paraId="5D2A9509" w14:textId="77777777">
      <w:pPr>
        <w:spacing w:line="360" w:lineRule="auto"/>
        <w:jc w:val="both"/>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 xml:space="preserve">During 2024–25, the University advanced sustainability through a series of SDG-aligned academic, research and community outreach </w:t>
      </w:r>
      <w:r w:rsidRPr="62EF333A" w:rsidR="00000000">
        <w:rPr>
          <w:rFonts w:ascii="Times New Roman" w:hAnsi="Times New Roman" w:eastAsia="Times New Roman" w:cs="Times New Roman"/>
          <w:lang w:val="en-US"/>
        </w:rPr>
        <w:t>programmes</w:t>
      </w:r>
      <w:r w:rsidRPr="62EF333A" w:rsidR="00000000">
        <w:rPr>
          <w:rFonts w:ascii="Times New Roman" w:hAnsi="Times New Roman" w:eastAsia="Times New Roman" w:cs="Times New Roman"/>
          <w:lang w:val="en-US"/>
        </w:rPr>
        <w:t xml:space="preserve"> coordinated by the Centre for Excellence for Sustainable Development Goals. Multiple seminars, workshops, student </w:t>
      </w:r>
      <w:r w:rsidRPr="62EF333A" w:rsidR="00000000">
        <w:rPr>
          <w:rFonts w:ascii="Times New Roman" w:hAnsi="Times New Roman" w:eastAsia="Times New Roman" w:cs="Times New Roman"/>
          <w:lang w:val="en-US"/>
        </w:rPr>
        <w:t>campaigns</w:t>
      </w:r>
      <w:r w:rsidRPr="62EF333A" w:rsidR="00000000">
        <w:rPr>
          <w:rFonts w:ascii="Times New Roman" w:hAnsi="Times New Roman" w:eastAsia="Times New Roman" w:cs="Times New Roman"/>
          <w:lang w:val="en-US"/>
        </w:rPr>
        <w:t xml:space="preserve"> and collaborative sessions with external bodies such as UNESCO MGIEP strengthened awareness on climate action, gender equality, human </w:t>
      </w:r>
      <w:r w:rsidRPr="62EF333A" w:rsidR="00000000">
        <w:rPr>
          <w:rFonts w:ascii="Times New Roman" w:hAnsi="Times New Roman" w:eastAsia="Times New Roman" w:cs="Times New Roman"/>
          <w:lang w:val="en-US"/>
        </w:rPr>
        <w:t>rights</w:t>
      </w:r>
      <w:r w:rsidRPr="62EF333A" w:rsidR="00000000">
        <w:rPr>
          <w:rFonts w:ascii="Times New Roman" w:hAnsi="Times New Roman" w:eastAsia="Times New Roman" w:cs="Times New Roman"/>
          <w:lang w:val="en-US"/>
        </w:rPr>
        <w:t xml:space="preserve"> and responsible consumption. Interdisciplinary engagement across schools enabled integration of SDGs into teaching, experiential </w:t>
      </w:r>
      <w:r w:rsidRPr="62EF333A" w:rsidR="00000000">
        <w:rPr>
          <w:rFonts w:ascii="Times New Roman" w:hAnsi="Times New Roman" w:eastAsia="Times New Roman" w:cs="Times New Roman"/>
          <w:lang w:val="en-US"/>
        </w:rPr>
        <w:t>learning</w:t>
      </w:r>
      <w:r w:rsidRPr="62EF333A" w:rsidR="00000000">
        <w:rPr>
          <w:rFonts w:ascii="Times New Roman" w:hAnsi="Times New Roman" w:eastAsia="Times New Roman" w:cs="Times New Roman"/>
          <w:lang w:val="en-US"/>
        </w:rPr>
        <w:t xml:space="preserve"> and institutional culture, contributing to measurable social impact and capacity building on campus.</w:t>
      </w:r>
    </w:p>
    <w:p w:rsidR="00EA6F9E" w:rsidRDefault="00000000" w14:paraId="45A463B2" w14:textId="77777777">
      <w:pPr>
        <w:spacing w:line="360" w:lineRule="auto"/>
        <w:rPr>
          <w:rFonts w:ascii="Times New Roman" w:hAnsi="Times New Roman" w:eastAsia="Times New Roman" w:cs="Times New Roman"/>
        </w:rPr>
      </w:pPr>
      <w:r>
        <w:rPr>
          <w:rFonts w:ascii="Times New Roman" w:hAnsi="Times New Roman" w:eastAsia="Times New Roman" w:cs="Times New Roman"/>
        </w:rPr>
        <w:t xml:space="preserve">Link for Annual Report 2024: </w:t>
      </w:r>
      <w:hyperlink r:id="rId27">
        <w:r>
          <w:rPr>
            <w:rFonts w:ascii="Times New Roman" w:hAnsi="Times New Roman" w:eastAsia="Times New Roman" w:cs="Times New Roman"/>
            <w:color w:val="467886"/>
            <w:u w:val="single"/>
          </w:rPr>
          <w:t>https://krmangalam.edu.in/pdfs/sdg/annual-report-2024-25.pdf?_gl=1*kksrer*_gcl_au*MTU0MTk3NTQ2NS4xNzY0ODM5MTgw</w:t>
        </w:r>
      </w:hyperlink>
    </w:p>
    <w:p w:rsidR="00EA6F9E" w:rsidP="62EF333A" w:rsidRDefault="00000000" w14:paraId="4E916CF2" w14:textId="77777777">
      <w:pPr>
        <w:spacing w:line="360" w:lineRule="auto"/>
        <w:rPr>
          <w:rFonts w:ascii="Times New Roman" w:hAnsi="Times New Roman" w:eastAsia="Times New Roman" w:cs="Times New Roman"/>
          <w:b w:val="1"/>
          <w:bCs w:val="1"/>
          <w:i w:val="1"/>
          <w:iCs w:val="1"/>
          <w:lang w:val="en-US"/>
        </w:rPr>
      </w:pPr>
      <w:r w:rsidRPr="62EF333A" w:rsidR="00000000">
        <w:rPr>
          <w:rFonts w:ascii="Times New Roman" w:hAnsi="Times New Roman" w:eastAsia="Times New Roman" w:cs="Times New Roman"/>
          <w:b w:val="1"/>
          <w:bCs w:val="1"/>
          <w:lang w:val="en-US"/>
        </w:rPr>
        <w:t xml:space="preserve">4. Holistic Ethical </w:t>
      </w:r>
      <w:r w:rsidRPr="62EF333A" w:rsidR="00000000">
        <w:rPr>
          <w:rFonts w:ascii="Times New Roman" w:hAnsi="Times New Roman" w:eastAsia="Times New Roman" w:cs="Times New Roman"/>
          <w:b w:val="1"/>
          <w:bCs w:val="1"/>
          <w:lang w:val="en-US"/>
        </w:rPr>
        <w:t>Organisational</w:t>
      </w:r>
      <w:r w:rsidRPr="62EF333A" w:rsidR="00000000">
        <w:rPr>
          <w:rFonts w:ascii="Times New Roman" w:hAnsi="Times New Roman" w:eastAsia="Times New Roman" w:cs="Times New Roman"/>
          <w:b w:val="1"/>
          <w:bCs w:val="1"/>
          <w:lang w:val="en-US"/>
        </w:rPr>
        <w:t xml:space="preserve"> Culture </w:t>
      </w:r>
    </w:p>
    <w:p w:rsidR="00EA6F9E" w:rsidP="62EF333A" w:rsidRDefault="00000000" w14:paraId="3C0D4C1E" w14:textId="77777777">
      <w:pPr>
        <w:spacing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 xml:space="preserve">K.R. Mangalam University fosters a holistic ethical </w:t>
      </w:r>
      <w:r w:rsidRPr="62EF333A" w:rsidR="00000000">
        <w:rPr>
          <w:rFonts w:ascii="Times New Roman" w:hAnsi="Times New Roman" w:eastAsia="Times New Roman" w:cs="Times New Roman"/>
          <w:lang w:val="en-US"/>
        </w:rPr>
        <w:t>organisational</w:t>
      </w:r>
      <w:r w:rsidRPr="62EF333A" w:rsidR="00000000">
        <w:rPr>
          <w:rFonts w:ascii="Times New Roman" w:hAnsi="Times New Roman" w:eastAsia="Times New Roman" w:cs="Times New Roman"/>
          <w:lang w:val="en-US"/>
        </w:rPr>
        <w:t xml:space="preserve"> culture anchored in transparency, fairness, and accountability. The institutional commitment to ethical values is formally articulated in strategic public documents, including the Vision, Mission, and Core Values, Code of Conduct, HR policies, and internal Quality Assurance documents. These documents collectively promote values such as diversity and inclusion, honesty and integrity, fairness and respect, and accountability and transparency. These principles guide decision-making, staff conduct, institutional governance, and stakeholder engagement across the university ecosystem. </w:t>
      </w:r>
    </w:p>
    <w:p w:rsidR="00EA6F9E" w:rsidP="62EF333A" w:rsidRDefault="00000000" w14:paraId="652DEA52" w14:textId="77777777">
      <w:pPr>
        <w:spacing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 xml:space="preserve">The university also ensures ethics are </w:t>
      </w:r>
      <w:r w:rsidRPr="62EF333A" w:rsidR="00000000">
        <w:rPr>
          <w:rFonts w:ascii="Times New Roman" w:hAnsi="Times New Roman" w:eastAsia="Times New Roman" w:cs="Times New Roman"/>
          <w:lang w:val="en-US"/>
        </w:rPr>
        <w:t>operationalised</w:t>
      </w:r>
      <w:r w:rsidRPr="62EF333A" w:rsidR="00000000">
        <w:rPr>
          <w:rFonts w:ascii="Times New Roman" w:hAnsi="Times New Roman" w:eastAsia="Times New Roman" w:cs="Times New Roman"/>
          <w:lang w:val="en-US"/>
        </w:rPr>
        <w:t xml:space="preserve"> through training and awareness </w:t>
      </w:r>
      <w:r w:rsidRPr="62EF333A" w:rsidR="00000000">
        <w:rPr>
          <w:rFonts w:ascii="Times New Roman" w:hAnsi="Times New Roman" w:eastAsia="Times New Roman" w:cs="Times New Roman"/>
          <w:lang w:val="en-US"/>
        </w:rPr>
        <w:t>programmes</w:t>
      </w:r>
      <w:r w:rsidRPr="62EF333A" w:rsidR="00000000">
        <w:rPr>
          <w:rFonts w:ascii="Times New Roman" w:hAnsi="Times New Roman" w:eastAsia="Times New Roman" w:cs="Times New Roman"/>
          <w:lang w:val="en-US"/>
        </w:rPr>
        <w:t xml:space="preserve"> conducted for students, faculty, and administrative staff. Regular sessions are organized on Gender Sensitization, Prevention of Sexual Harassment (POSH), mental health and professional conduct, sustainability practices, and awareness of the Sustainable Development Goals (SDGs). These initiatives contribute to building a culturally aware, respectful, and responsible campus environment in alignment with national and international quality frameworks.</w:t>
      </w:r>
    </w:p>
    <w:p w:rsidR="00EA6F9E" w:rsidP="62EF333A" w:rsidRDefault="00000000" w14:paraId="2D833A4F" w14:textId="77777777">
      <w:pPr>
        <w:spacing w:line="360" w:lineRule="auto"/>
        <w:rPr>
          <w:rFonts w:ascii="Times New Roman" w:hAnsi="Times New Roman" w:eastAsia="Times New Roman" w:cs="Times New Roman"/>
          <w:i w:val="1"/>
          <w:iCs w:val="1"/>
          <w:lang w:val="en-US"/>
        </w:rPr>
      </w:pPr>
      <w:r w:rsidRPr="62EF333A" w:rsidR="00000000">
        <w:rPr>
          <w:rFonts w:ascii="Times New Roman" w:hAnsi="Times New Roman" w:eastAsia="Times New Roman" w:cs="Times New Roman"/>
          <w:lang w:val="en-US"/>
        </w:rPr>
        <w:t>Institutionally, ethical compliance is supported through dedicated oversight bodies and officers.</w:t>
      </w:r>
      <w:r w:rsidRPr="62EF333A" w:rsidR="00000000">
        <w:rPr>
          <w:rFonts w:ascii="Times New Roman" w:hAnsi="Times New Roman" w:eastAsia="Times New Roman" w:cs="Times New Roman"/>
          <w:lang w:val="en-US"/>
        </w:rPr>
        <w:t xml:space="preserve"> Compliance functions are </w:t>
      </w:r>
      <w:r w:rsidRPr="62EF333A" w:rsidR="00000000">
        <w:rPr>
          <w:rFonts w:ascii="Times New Roman" w:hAnsi="Times New Roman" w:eastAsia="Times New Roman" w:cs="Times New Roman"/>
          <w:lang w:val="en-US"/>
        </w:rPr>
        <w:t>monitored</w:t>
      </w:r>
      <w:r w:rsidRPr="62EF333A" w:rsidR="00000000">
        <w:rPr>
          <w:rFonts w:ascii="Times New Roman" w:hAnsi="Times New Roman" w:eastAsia="Times New Roman" w:cs="Times New Roman"/>
          <w:lang w:val="en-US"/>
        </w:rPr>
        <w:t xml:space="preserve"> through statutory and administrative mechanisms such as the Internal Committee for POSH compliance, oversight by the Registrar/Dean Administration, and the Quality Assurance and Accreditation Cell (QAAC). These bodies contribute to policy implementation, monitoring, and periodic review of ethical norms. </w:t>
      </w:r>
    </w:p>
    <w:p w:rsidR="00EA6F9E" w:rsidP="62EF333A" w:rsidRDefault="00000000" w14:paraId="1E60BF78" w14:textId="77777777">
      <w:pPr>
        <w:spacing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 xml:space="preserve">To safeguard ethical practices further, the university </w:t>
      </w:r>
      <w:r w:rsidRPr="62EF333A" w:rsidR="00000000">
        <w:rPr>
          <w:rFonts w:ascii="Times New Roman" w:hAnsi="Times New Roman" w:eastAsia="Times New Roman" w:cs="Times New Roman"/>
          <w:lang w:val="en-US"/>
        </w:rPr>
        <w:t>operates</w:t>
      </w:r>
      <w:r w:rsidRPr="62EF333A" w:rsidR="00000000">
        <w:rPr>
          <w:rFonts w:ascii="Times New Roman" w:hAnsi="Times New Roman" w:eastAsia="Times New Roman" w:cs="Times New Roman"/>
          <w:lang w:val="en-US"/>
        </w:rPr>
        <w:t xml:space="preserve"> robust grievance redressal and reporting mechanisms ensuring confidentiality and procedural fairness. Reporting systems include online grievance portals, student helpdesks, anti-sexual harassment reporting channels, and student redressal cells functioning under statutory norms. These platforms enable students, faculty, and staff to raise concerns without fear of retaliation and reinforce a culture of trust and accountability across campus. </w:t>
      </w:r>
    </w:p>
    <w:p w:rsidR="00EA6F9E" w:rsidRDefault="00000000" w14:paraId="009E1F1C" w14:textId="77777777">
      <w:pPr>
        <w:spacing w:line="360" w:lineRule="auto"/>
        <w:rPr>
          <w:rFonts w:ascii="Times New Roman" w:hAnsi="Times New Roman" w:eastAsia="Times New Roman" w:cs="Times New Roman"/>
          <w:b/>
          <w:bCs/>
        </w:rPr>
      </w:pPr>
      <w:r>
        <w:rPr>
          <w:rFonts w:ascii="Times New Roman" w:hAnsi="Times New Roman" w:eastAsia="Times New Roman" w:cs="Times New Roman"/>
          <w:b/>
          <w:bCs/>
        </w:rPr>
        <w:t>5. Student Union</w:t>
      </w:r>
    </w:p>
    <w:p w:rsidR="00EA6F9E" w:rsidP="62EF333A" w:rsidRDefault="00000000" w14:paraId="4D1C37B5" w14:textId="77777777">
      <w:pPr>
        <w:spacing w:line="360" w:lineRule="auto"/>
        <w:rPr>
          <w:rFonts w:ascii="Times New Roman" w:hAnsi="Times New Roman" w:eastAsia="Times New Roman" w:cs="Times New Roman"/>
          <w:b w:val="1"/>
          <w:bCs w:val="1"/>
          <w:lang w:val="en-US"/>
        </w:rPr>
      </w:pPr>
      <w:r w:rsidRPr="62EF333A" w:rsidR="00000000">
        <w:rPr>
          <w:rFonts w:ascii="Times New Roman" w:hAnsi="Times New Roman" w:eastAsia="Times New Roman" w:cs="Times New Roman"/>
          <w:b w:val="1"/>
          <w:bCs w:val="1"/>
          <w:lang w:val="en-US"/>
        </w:rPr>
        <w:t xml:space="preserve">Existence of </w:t>
      </w:r>
      <w:r w:rsidRPr="62EF333A" w:rsidR="00000000">
        <w:rPr>
          <w:rFonts w:ascii="Times New Roman" w:hAnsi="Times New Roman" w:eastAsia="Times New Roman" w:cs="Times New Roman"/>
          <w:b w:val="1"/>
          <w:bCs w:val="1"/>
          <w:lang w:val="en-US"/>
        </w:rPr>
        <w:t>Recognised</w:t>
      </w:r>
      <w:r w:rsidRPr="62EF333A" w:rsidR="00000000">
        <w:rPr>
          <w:rFonts w:ascii="Times New Roman" w:hAnsi="Times New Roman" w:eastAsia="Times New Roman" w:cs="Times New Roman"/>
          <w:b w:val="1"/>
          <w:bCs w:val="1"/>
          <w:lang w:val="en-US"/>
        </w:rPr>
        <w:t xml:space="preserve"> Student Union</w:t>
      </w:r>
    </w:p>
    <w:p w:rsidR="00EA6F9E" w:rsidP="62EF333A" w:rsidRDefault="00000000" w14:paraId="4E91FFFC" w14:textId="77777777">
      <w:pPr>
        <w:spacing w:line="360" w:lineRule="auto"/>
        <w:jc w:val="both"/>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 xml:space="preserve">KRMU has a </w:t>
      </w:r>
      <w:r w:rsidRPr="62EF333A" w:rsidR="00000000">
        <w:rPr>
          <w:rFonts w:ascii="Times New Roman" w:hAnsi="Times New Roman" w:eastAsia="Times New Roman" w:cs="Times New Roman"/>
          <w:lang w:val="en-US"/>
        </w:rPr>
        <w:t>recognised</w:t>
      </w:r>
      <w:r w:rsidRPr="62EF333A" w:rsidR="00000000">
        <w:rPr>
          <w:rFonts w:ascii="Times New Roman" w:hAnsi="Times New Roman" w:eastAsia="Times New Roman" w:cs="Times New Roman"/>
          <w:lang w:val="en-US"/>
        </w:rPr>
        <w:t xml:space="preserve"> student body functioning through the </w:t>
      </w:r>
      <w:r w:rsidRPr="62EF333A" w:rsidR="00000000">
        <w:rPr>
          <w:rFonts w:ascii="Times New Roman" w:hAnsi="Times New Roman" w:eastAsia="Times New Roman" w:cs="Times New Roman"/>
          <w:b w:val="1"/>
          <w:bCs w:val="1"/>
          <w:lang w:val="en-US"/>
        </w:rPr>
        <w:t xml:space="preserve">Student </w:t>
      </w:r>
      <w:r w:rsidRPr="62EF333A" w:rsidR="00000000">
        <w:rPr>
          <w:rFonts w:ascii="Times New Roman" w:hAnsi="Times New Roman" w:eastAsia="Times New Roman" w:cs="Times New Roman"/>
          <w:b w:val="1"/>
          <w:bCs w:val="1"/>
          <w:lang w:val="en-US"/>
        </w:rPr>
        <w:t>Council  under</w:t>
      </w:r>
      <w:r w:rsidRPr="62EF333A" w:rsidR="00000000">
        <w:rPr>
          <w:rFonts w:ascii="Times New Roman" w:hAnsi="Times New Roman" w:eastAsia="Times New Roman" w:cs="Times New Roman"/>
          <w:b w:val="1"/>
          <w:bCs w:val="1"/>
          <w:lang w:val="en-US"/>
        </w:rPr>
        <w:t xml:space="preserve"> the Directorate of Student Welfare</w:t>
      </w:r>
      <w:r w:rsidRPr="62EF333A" w:rsidR="00000000">
        <w:rPr>
          <w:rFonts w:ascii="Times New Roman" w:hAnsi="Times New Roman" w:eastAsia="Times New Roman" w:cs="Times New Roman"/>
          <w:lang w:val="en-US"/>
        </w:rPr>
        <w:t xml:space="preserve">, </w:t>
      </w:r>
      <w:r w:rsidRPr="62EF333A" w:rsidR="00000000">
        <w:rPr>
          <w:rFonts w:ascii="Times New Roman" w:hAnsi="Times New Roman" w:eastAsia="Times New Roman" w:cs="Times New Roman"/>
          <w:lang w:val="en-US"/>
        </w:rPr>
        <w:t>representing</w:t>
      </w:r>
      <w:r w:rsidRPr="62EF333A" w:rsidR="00000000">
        <w:rPr>
          <w:rFonts w:ascii="Times New Roman" w:hAnsi="Times New Roman" w:eastAsia="Times New Roman" w:cs="Times New Roman"/>
          <w:lang w:val="en-US"/>
        </w:rPr>
        <w:t xml:space="preserve"> student interests at campus level.</w:t>
      </w:r>
    </w:p>
    <w:p w:rsidR="00EA6F9E" w:rsidP="62EF333A" w:rsidRDefault="00000000" w14:paraId="521634B2" w14:textId="77777777">
      <w:pPr>
        <w:spacing w:line="360" w:lineRule="auto"/>
        <w:jc w:val="both"/>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 xml:space="preserve">An essential </w:t>
      </w:r>
      <w:r w:rsidRPr="62EF333A" w:rsidR="00000000">
        <w:rPr>
          <w:rFonts w:ascii="Times New Roman" w:hAnsi="Times New Roman" w:eastAsia="Times New Roman" w:cs="Times New Roman"/>
          <w:lang w:val="en-US"/>
        </w:rPr>
        <w:t>component</w:t>
      </w:r>
      <w:r w:rsidRPr="62EF333A" w:rsidR="00000000">
        <w:rPr>
          <w:rFonts w:ascii="Times New Roman" w:hAnsi="Times New Roman" w:eastAsia="Times New Roman" w:cs="Times New Roman"/>
          <w:lang w:val="en-US"/>
        </w:rPr>
        <w:t xml:space="preserve"> of a university's operation is the student council. It encourages students to take part in all-around activities and fosters a sense of ownership in them. The council serves as a liaison between the students, faculty, and administration. It gives pupils the chance to develop their organizational, leadership, and planning skills. Students with significant leadership abilities, a history of active involvement in university events, and high academic standing make up the council. After careful consideration and discussion, the dean and faculty members select these students. The selected students then </w:t>
      </w:r>
      <w:r w:rsidRPr="62EF333A" w:rsidR="00000000">
        <w:rPr>
          <w:rFonts w:ascii="Times New Roman" w:hAnsi="Times New Roman" w:eastAsia="Times New Roman" w:cs="Times New Roman"/>
          <w:lang w:val="en-US"/>
        </w:rPr>
        <w:t>establish</w:t>
      </w:r>
      <w:r w:rsidRPr="62EF333A" w:rsidR="00000000">
        <w:rPr>
          <w:rFonts w:ascii="Times New Roman" w:hAnsi="Times New Roman" w:eastAsia="Times New Roman" w:cs="Times New Roman"/>
          <w:lang w:val="en-US"/>
        </w:rPr>
        <w:t xml:space="preserve"> the Student Council and choose their own representatives.</w:t>
      </w:r>
    </w:p>
    <w:p w:rsidR="00EA6F9E" w:rsidP="62EF333A" w:rsidRDefault="00000000" w14:paraId="38F07BD0" w14:textId="77777777">
      <w:pPr>
        <w:spacing w:before="240" w:after="240" w:line="360" w:lineRule="auto"/>
        <w:jc w:val="both"/>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 xml:space="preserve">The students are </w:t>
      </w:r>
      <w:r w:rsidRPr="62EF333A" w:rsidR="00000000">
        <w:rPr>
          <w:rFonts w:ascii="Times New Roman" w:hAnsi="Times New Roman" w:eastAsia="Times New Roman" w:cs="Times New Roman"/>
          <w:lang w:val="en-US"/>
        </w:rPr>
        <w:t>elected</w:t>
      </w:r>
      <w:r w:rsidRPr="62EF333A" w:rsidR="00000000">
        <w:rPr>
          <w:rFonts w:ascii="Times New Roman" w:hAnsi="Times New Roman" w:eastAsia="Times New Roman" w:cs="Times New Roman"/>
          <w:lang w:val="en-US"/>
        </w:rPr>
        <w:t xml:space="preserve"> for the following positions.</w:t>
      </w:r>
    </w:p>
    <w:p w:rsidR="00EA6F9E" w:rsidRDefault="00000000" w14:paraId="7CCAAAA8"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President</w:t>
      </w:r>
    </w:p>
    <w:p w:rsidR="00EA6F9E" w:rsidRDefault="00000000" w14:paraId="0601F5E8"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Vice President</w:t>
      </w:r>
    </w:p>
    <w:p w:rsidR="00EA6F9E" w:rsidRDefault="00000000" w14:paraId="144376F6"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Secretary</w:t>
      </w:r>
    </w:p>
    <w:p w:rsidR="00EA6F9E" w:rsidRDefault="00000000" w14:paraId="7B377F40"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Members</w:t>
      </w:r>
    </w:p>
    <w:p w:rsidR="00EA6F9E" w:rsidRDefault="00000000" w14:paraId="1B19A9D2" w14:textId="77777777">
      <w:pPr>
        <w:spacing w:before="240" w:after="240" w:line="360" w:lineRule="auto"/>
        <w:jc w:val="both"/>
        <w:rPr>
          <w:rFonts w:ascii="Times New Roman" w:hAnsi="Times New Roman" w:eastAsia="Times New Roman" w:cs="Times New Roman"/>
          <w:b/>
          <w:bCs/>
        </w:rPr>
      </w:pPr>
      <w:r>
        <w:rPr>
          <w:rFonts w:ascii="Times New Roman" w:hAnsi="Times New Roman" w:eastAsia="Times New Roman" w:cs="Times New Roman"/>
          <w:b/>
          <w:bCs/>
        </w:rPr>
        <w:t>Student Union Members as per AY 2024-2025</w:t>
      </w:r>
    </w:p>
    <w:tbl>
      <w:tblPr>
        <w:tblStyle w:val="a1"/>
        <w:tblW w:w="8880" w:type="dxa"/>
        <w:tblBorders>
          <w:top w:val="nil"/>
          <w:left w:val="nil"/>
          <w:bottom w:val="nil"/>
          <w:right w:val="nil"/>
          <w:insideH w:val="nil"/>
          <w:insideV w:val="nil"/>
        </w:tblBorders>
        <w:tblLayout w:type="fixed"/>
        <w:tblLook w:val="0600" w:firstRow="0" w:lastRow="0" w:firstColumn="0" w:lastColumn="0" w:noHBand="1" w:noVBand="1"/>
      </w:tblPr>
      <w:tblGrid>
        <w:gridCol w:w="2490"/>
        <w:gridCol w:w="1440"/>
        <w:gridCol w:w="2820"/>
        <w:gridCol w:w="2130"/>
      </w:tblGrid>
      <w:tr w:rsidR="00EA6F9E" w14:paraId="45E59489" w14:textId="77777777">
        <w:trPr>
          <w:trHeight w:val="315"/>
        </w:trPr>
        <w:tc>
          <w:tcPr>
            <w:tcW w:w="2490" w:type="dxa"/>
            <w:tcBorders>
              <w:top w:val="single" w:color="000000" w:sz="6" w:space="0"/>
              <w:left w:val="single" w:color="000000" w:sz="6" w:space="0"/>
              <w:bottom w:val="single" w:color="000000" w:sz="6" w:space="0"/>
              <w:right w:val="single" w:color="000000" w:sz="6" w:space="0"/>
            </w:tcBorders>
            <w:tcMar>
              <w:top w:w="20" w:type="dxa"/>
              <w:left w:w="20" w:type="dxa"/>
              <w:bottom w:w="20" w:type="dxa"/>
              <w:right w:w="20" w:type="dxa"/>
            </w:tcMar>
          </w:tcPr>
          <w:p w:rsidR="00EA6F9E" w:rsidRDefault="00000000" w14:paraId="4294A299"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Name</w:t>
            </w:r>
          </w:p>
        </w:tc>
        <w:tc>
          <w:tcPr>
            <w:tcW w:w="1440" w:type="dxa"/>
            <w:tcBorders>
              <w:top w:val="single" w:color="000000" w:sz="6" w:space="0"/>
              <w:left w:val="nil"/>
              <w:bottom w:val="single" w:color="000000" w:sz="6" w:space="0"/>
              <w:right w:val="single" w:color="000000" w:sz="6" w:space="0"/>
            </w:tcBorders>
            <w:tcMar>
              <w:top w:w="20" w:type="dxa"/>
              <w:left w:w="20" w:type="dxa"/>
              <w:bottom w:w="20" w:type="dxa"/>
              <w:right w:w="20" w:type="dxa"/>
            </w:tcMar>
          </w:tcPr>
          <w:p w:rsidR="00EA6F9E" w:rsidRDefault="00000000" w14:paraId="5B2EA218"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Roll No.</w:t>
            </w:r>
          </w:p>
        </w:tc>
        <w:tc>
          <w:tcPr>
            <w:tcW w:w="2820" w:type="dxa"/>
            <w:tcBorders>
              <w:top w:val="single" w:color="000000" w:sz="6" w:space="0"/>
              <w:left w:val="nil"/>
              <w:bottom w:val="single" w:color="000000" w:sz="6" w:space="0"/>
              <w:right w:val="single" w:color="000000" w:sz="6" w:space="0"/>
            </w:tcBorders>
            <w:tcMar>
              <w:top w:w="20" w:type="dxa"/>
              <w:left w:w="20" w:type="dxa"/>
              <w:bottom w:w="20" w:type="dxa"/>
              <w:right w:w="20" w:type="dxa"/>
            </w:tcMar>
          </w:tcPr>
          <w:p w:rsidR="00EA6F9E" w:rsidRDefault="00000000" w14:paraId="270D5CBE"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Post</w:t>
            </w:r>
          </w:p>
        </w:tc>
        <w:tc>
          <w:tcPr>
            <w:tcW w:w="2130" w:type="dxa"/>
            <w:tcBorders>
              <w:top w:val="single" w:color="000000" w:sz="6" w:space="0"/>
              <w:left w:val="nil"/>
              <w:bottom w:val="single" w:color="000000" w:sz="6" w:space="0"/>
              <w:right w:val="single" w:color="000000" w:sz="6" w:space="0"/>
            </w:tcBorders>
            <w:tcMar>
              <w:top w:w="20" w:type="dxa"/>
              <w:left w:w="20" w:type="dxa"/>
              <w:bottom w:w="20" w:type="dxa"/>
              <w:right w:w="20" w:type="dxa"/>
            </w:tcMar>
          </w:tcPr>
          <w:p w:rsidR="00EA6F9E" w:rsidRDefault="00000000" w14:paraId="46ABBFB0"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School</w:t>
            </w:r>
          </w:p>
        </w:tc>
      </w:tr>
      <w:tr w:rsidR="00EA6F9E" w14:paraId="2C617D87" w14:textId="77777777">
        <w:trPr>
          <w:trHeight w:val="713"/>
        </w:trPr>
        <w:tc>
          <w:tcPr>
            <w:tcW w:w="2490" w:type="dxa"/>
            <w:tcBorders>
              <w:top w:val="nil"/>
              <w:left w:val="single" w:color="000000" w:sz="6" w:space="0"/>
              <w:bottom w:val="single" w:color="000000" w:sz="6" w:space="0"/>
              <w:right w:val="single" w:color="000000" w:sz="6" w:space="0"/>
            </w:tcBorders>
            <w:tcMar>
              <w:top w:w="20" w:type="dxa"/>
              <w:left w:w="20" w:type="dxa"/>
              <w:bottom w:w="20" w:type="dxa"/>
              <w:right w:w="20" w:type="dxa"/>
            </w:tcMar>
          </w:tcPr>
          <w:p w:rsidR="00EA6F9E" w:rsidRDefault="00000000" w14:paraId="13801E32"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Deepanshi Attree</w:t>
            </w:r>
          </w:p>
        </w:tc>
        <w:tc>
          <w:tcPr>
            <w:tcW w:w="1440"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35131026"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2208190024</w:t>
            </w:r>
          </w:p>
        </w:tc>
        <w:tc>
          <w:tcPr>
            <w:tcW w:w="2820"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375F4D2F"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President</w:t>
            </w:r>
          </w:p>
        </w:tc>
        <w:tc>
          <w:tcPr>
            <w:tcW w:w="2130"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5E20D392"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SOHS</w:t>
            </w:r>
          </w:p>
        </w:tc>
      </w:tr>
      <w:tr w:rsidR="00EA6F9E" w14:paraId="7ABC1EA6" w14:textId="77777777">
        <w:trPr>
          <w:trHeight w:val="315"/>
        </w:trPr>
        <w:tc>
          <w:tcPr>
            <w:tcW w:w="2490" w:type="dxa"/>
            <w:tcBorders>
              <w:top w:val="nil"/>
              <w:left w:val="single" w:color="000000" w:sz="6" w:space="0"/>
              <w:bottom w:val="single" w:color="000000" w:sz="6" w:space="0"/>
              <w:right w:val="single" w:color="000000" w:sz="6" w:space="0"/>
            </w:tcBorders>
            <w:tcMar>
              <w:top w:w="20" w:type="dxa"/>
              <w:left w:w="20" w:type="dxa"/>
              <w:bottom w:w="20" w:type="dxa"/>
              <w:right w:w="20" w:type="dxa"/>
            </w:tcMar>
          </w:tcPr>
          <w:p w:rsidR="00EA6F9E" w:rsidRDefault="00000000" w14:paraId="331976B1"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Aastha Jha</w:t>
            </w:r>
          </w:p>
        </w:tc>
        <w:tc>
          <w:tcPr>
            <w:tcW w:w="1440"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72EB2530"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2208190020</w:t>
            </w:r>
          </w:p>
        </w:tc>
        <w:tc>
          <w:tcPr>
            <w:tcW w:w="2820"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41FE87D1"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Vice-President</w:t>
            </w:r>
          </w:p>
        </w:tc>
        <w:tc>
          <w:tcPr>
            <w:tcW w:w="2130"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5CAD2D9F"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SOHS</w:t>
            </w:r>
          </w:p>
        </w:tc>
      </w:tr>
      <w:tr w:rsidR="00EA6F9E" w14:paraId="74795ED1" w14:textId="77777777">
        <w:trPr>
          <w:trHeight w:val="315"/>
        </w:trPr>
        <w:tc>
          <w:tcPr>
            <w:tcW w:w="2490" w:type="dxa"/>
            <w:tcBorders>
              <w:top w:val="nil"/>
              <w:left w:val="single" w:color="000000" w:sz="6" w:space="0"/>
              <w:bottom w:val="single" w:color="000000" w:sz="6" w:space="0"/>
              <w:right w:val="single" w:color="000000" w:sz="6" w:space="0"/>
            </w:tcBorders>
            <w:tcMar>
              <w:top w:w="20" w:type="dxa"/>
              <w:left w:w="20" w:type="dxa"/>
              <w:bottom w:w="20" w:type="dxa"/>
              <w:right w:w="20" w:type="dxa"/>
            </w:tcMar>
          </w:tcPr>
          <w:p w:rsidR="00EA6F9E" w:rsidRDefault="00000000" w14:paraId="1DF0CA1B"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Garima</w:t>
            </w:r>
          </w:p>
        </w:tc>
        <w:tc>
          <w:tcPr>
            <w:tcW w:w="1440"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398634C4"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2209200035</w:t>
            </w:r>
          </w:p>
        </w:tc>
        <w:tc>
          <w:tcPr>
            <w:tcW w:w="2820"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6CA31D90"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Secretary Cultural Activities</w:t>
            </w:r>
          </w:p>
        </w:tc>
        <w:tc>
          <w:tcPr>
            <w:tcW w:w="2130"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48B21FC3"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SJMC</w:t>
            </w:r>
          </w:p>
        </w:tc>
      </w:tr>
      <w:tr w:rsidR="00EA6F9E" w14:paraId="25E25B92" w14:textId="77777777">
        <w:trPr>
          <w:trHeight w:val="585"/>
        </w:trPr>
        <w:tc>
          <w:tcPr>
            <w:tcW w:w="2490" w:type="dxa"/>
            <w:tcBorders>
              <w:top w:val="nil"/>
              <w:left w:val="single" w:color="000000" w:sz="6" w:space="0"/>
              <w:bottom w:val="single" w:color="000000" w:sz="6" w:space="0"/>
              <w:right w:val="single" w:color="000000" w:sz="6" w:space="0"/>
            </w:tcBorders>
            <w:tcMar>
              <w:top w:w="20" w:type="dxa"/>
              <w:left w:w="20" w:type="dxa"/>
              <w:bottom w:w="20" w:type="dxa"/>
              <w:right w:w="20" w:type="dxa"/>
            </w:tcMar>
          </w:tcPr>
          <w:p w:rsidR="00EA6F9E" w:rsidRDefault="00000000" w14:paraId="6F37761A"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Amrit Anand</w:t>
            </w:r>
          </w:p>
        </w:tc>
        <w:tc>
          <w:tcPr>
            <w:tcW w:w="1440"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3DBABF27"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2203090006</w:t>
            </w:r>
          </w:p>
        </w:tc>
        <w:tc>
          <w:tcPr>
            <w:tcW w:w="2820"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404410D0"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Secretary Extension and Outreach Activities</w:t>
            </w:r>
          </w:p>
        </w:tc>
        <w:tc>
          <w:tcPr>
            <w:tcW w:w="2130"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0E45C6A5"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SBAS</w:t>
            </w:r>
          </w:p>
        </w:tc>
      </w:tr>
      <w:tr w:rsidR="00EA6F9E" w14:paraId="77DA1AC4" w14:textId="77777777">
        <w:trPr>
          <w:trHeight w:val="585"/>
        </w:trPr>
        <w:tc>
          <w:tcPr>
            <w:tcW w:w="2490" w:type="dxa"/>
            <w:tcBorders>
              <w:top w:val="nil"/>
              <w:left w:val="single" w:color="000000" w:sz="6" w:space="0"/>
              <w:bottom w:val="single" w:color="000000" w:sz="6" w:space="0"/>
              <w:right w:val="single" w:color="000000" w:sz="6" w:space="0"/>
            </w:tcBorders>
            <w:tcMar>
              <w:top w:w="20" w:type="dxa"/>
              <w:left w:w="20" w:type="dxa"/>
              <w:bottom w:w="20" w:type="dxa"/>
              <w:right w:w="20" w:type="dxa"/>
            </w:tcMar>
          </w:tcPr>
          <w:p w:rsidR="00EA6F9E" w:rsidRDefault="00000000" w14:paraId="77DFA948"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Aryan Singh</w:t>
            </w:r>
          </w:p>
        </w:tc>
        <w:tc>
          <w:tcPr>
            <w:tcW w:w="1440"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5A6E26AA"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2204120053</w:t>
            </w:r>
          </w:p>
        </w:tc>
        <w:tc>
          <w:tcPr>
            <w:tcW w:w="2820"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4ECE3D2B"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Secretary social media and Marketing</w:t>
            </w:r>
          </w:p>
        </w:tc>
        <w:tc>
          <w:tcPr>
            <w:tcW w:w="2130"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590D8CA9"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SMAS</w:t>
            </w:r>
          </w:p>
        </w:tc>
      </w:tr>
      <w:tr w:rsidR="00EA6F9E" w14:paraId="213FB9BC" w14:textId="77777777">
        <w:trPr>
          <w:trHeight w:val="315"/>
        </w:trPr>
        <w:tc>
          <w:tcPr>
            <w:tcW w:w="2490" w:type="dxa"/>
            <w:tcBorders>
              <w:top w:val="nil"/>
              <w:left w:val="single" w:color="000000" w:sz="6" w:space="0"/>
              <w:bottom w:val="single" w:color="000000" w:sz="6" w:space="0"/>
              <w:right w:val="single" w:color="000000" w:sz="6" w:space="0"/>
            </w:tcBorders>
            <w:tcMar>
              <w:top w:w="20" w:type="dxa"/>
              <w:left w:w="20" w:type="dxa"/>
              <w:bottom w:w="20" w:type="dxa"/>
              <w:right w:w="20" w:type="dxa"/>
            </w:tcMar>
          </w:tcPr>
          <w:p w:rsidR="00EA6F9E" w:rsidRDefault="00000000" w14:paraId="0541B636"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Ankit Mahla</w:t>
            </w:r>
          </w:p>
        </w:tc>
        <w:tc>
          <w:tcPr>
            <w:tcW w:w="1440"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44F7E366"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2205170015</w:t>
            </w:r>
          </w:p>
        </w:tc>
        <w:tc>
          <w:tcPr>
            <w:tcW w:w="2820"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74DB9937"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Secretary Sports Activities</w:t>
            </w:r>
          </w:p>
        </w:tc>
        <w:tc>
          <w:tcPr>
            <w:tcW w:w="2130"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2791D907"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SOLS</w:t>
            </w:r>
          </w:p>
        </w:tc>
      </w:tr>
      <w:tr w:rsidR="00EA6F9E" w14:paraId="78CAA6C9" w14:textId="77777777">
        <w:trPr>
          <w:trHeight w:val="315"/>
        </w:trPr>
        <w:tc>
          <w:tcPr>
            <w:tcW w:w="2490" w:type="dxa"/>
            <w:tcBorders>
              <w:top w:val="nil"/>
              <w:left w:val="single" w:color="000000" w:sz="6" w:space="0"/>
              <w:bottom w:val="single" w:color="000000" w:sz="6" w:space="0"/>
              <w:right w:val="single" w:color="000000" w:sz="6" w:space="0"/>
            </w:tcBorders>
            <w:tcMar>
              <w:top w:w="20" w:type="dxa"/>
              <w:left w:w="20" w:type="dxa"/>
              <w:bottom w:w="20" w:type="dxa"/>
              <w:right w:w="20" w:type="dxa"/>
            </w:tcMar>
          </w:tcPr>
          <w:p w:rsidR="00EA6F9E" w:rsidRDefault="00000000" w14:paraId="24C5331F"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Payal</w:t>
            </w:r>
          </w:p>
        </w:tc>
        <w:tc>
          <w:tcPr>
            <w:tcW w:w="1440"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3C46ED3A"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2301360028</w:t>
            </w:r>
          </w:p>
        </w:tc>
        <w:tc>
          <w:tcPr>
            <w:tcW w:w="2820"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0807900F"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Secretary Hostel Affairs</w:t>
            </w:r>
          </w:p>
        </w:tc>
        <w:tc>
          <w:tcPr>
            <w:tcW w:w="2130" w:type="dxa"/>
            <w:tcBorders>
              <w:top w:val="nil"/>
              <w:left w:val="nil"/>
              <w:bottom w:val="single" w:color="000000" w:sz="6" w:space="0"/>
              <w:right w:val="single" w:color="000000" w:sz="6" w:space="0"/>
            </w:tcBorders>
            <w:tcMar>
              <w:top w:w="20" w:type="dxa"/>
              <w:left w:w="20" w:type="dxa"/>
              <w:bottom w:w="20" w:type="dxa"/>
              <w:right w:w="20" w:type="dxa"/>
            </w:tcMar>
          </w:tcPr>
          <w:p w:rsidR="00EA6F9E" w:rsidRDefault="00000000" w14:paraId="252E3597"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rPr>
              <w:t>SOET</w:t>
            </w:r>
          </w:p>
        </w:tc>
      </w:tr>
    </w:tbl>
    <w:p w:rsidR="00EA6F9E" w:rsidRDefault="00EA6F9E" w14:paraId="116D716C" w14:textId="77777777">
      <w:pPr>
        <w:spacing w:before="240" w:after="240" w:line="360" w:lineRule="auto"/>
        <w:jc w:val="both"/>
        <w:rPr>
          <w:rFonts w:ascii="Times New Roman" w:hAnsi="Times New Roman" w:eastAsia="Times New Roman" w:cs="Times New Roman"/>
        </w:rPr>
      </w:pPr>
    </w:p>
    <w:p w:rsidR="00EA6F9E" w:rsidRDefault="00000000" w14:paraId="2EA4EE37" w14:textId="77777777">
      <w:pPr>
        <w:spacing w:line="360" w:lineRule="auto"/>
        <w:rPr>
          <w:rFonts w:ascii="Times New Roman" w:hAnsi="Times New Roman" w:eastAsia="Times New Roman" w:cs="Times New Roman"/>
          <w:b/>
          <w:bCs/>
        </w:rPr>
      </w:pPr>
      <w:hyperlink r:id="rId28">
        <w:r>
          <w:rPr>
            <w:rFonts w:ascii="Times New Roman" w:hAnsi="Times New Roman" w:eastAsia="Times New Roman" w:cs="Times New Roman"/>
            <w:b/>
            <w:bCs/>
            <w:color w:val="467886"/>
            <w:u w:val="single"/>
          </w:rPr>
          <w:t>https://www.krmangalam.edu.in/student-welfare/</w:t>
        </w:r>
      </w:hyperlink>
    </w:p>
    <w:p w:rsidR="00EA6F9E" w:rsidRDefault="00000000" w14:paraId="08536D61" w14:textId="77777777">
      <w:pPr>
        <w:spacing w:line="360" w:lineRule="auto"/>
        <w:rPr>
          <w:rFonts w:ascii="Times New Roman" w:hAnsi="Times New Roman" w:eastAsia="Times New Roman" w:cs="Times New Roman"/>
        </w:rPr>
      </w:pPr>
      <w:r>
        <w:rPr>
          <w:noProof/>
        </w:rPr>
        <w:drawing>
          <wp:inline distT="0" distB="0" distL="0" distR="0" wp14:anchorId="5F9F3AD7" wp14:editId="7AA137B9">
            <wp:extent cx="5943600" cy="2214880"/>
            <wp:effectExtent l="0" t="0" r="0" b="0"/>
            <wp:docPr id="144582675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9"/>
                    <a:srcRect/>
                    <a:stretch>
                      <a:fillRect/>
                    </a:stretch>
                  </pic:blipFill>
                  <pic:spPr>
                    <a:xfrm>
                      <a:off x="0" y="0"/>
                      <a:ext cx="5943600" cy="2214880"/>
                    </a:xfrm>
                    <a:prstGeom prst="rect">
                      <a:avLst/>
                    </a:prstGeom>
                    <a:ln/>
                  </pic:spPr>
                </pic:pic>
              </a:graphicData>
            </a:graphic>
          </wp:inline>
        </w:drawing>
      </w:r>
    </w:p>
    <w:p w:rsidR="00EA6F9E" w:rsidRDefault="00000000" w14:paraId="0397DAF7" w14:textId="77777777">
      <w:pPr>
        <w:spacing w:line="360" w:lineRule="auto"/>
        <w:jc w:val="center"/>
        <w:rPr>
          <w:rFonts w:ascii="Times New Roman" w:hAnsi="Times New Roman" w:eastAsia="Times New Roman" w:cs="Times New Roman"/>
          <w:b/>
          <w:bCs/>
        </w:rPr>
      </w:pPr>
      <w:r>
        <w:rPr>
          <w:rFonts w:ascii="Times New Roman" w:hAnsi="Times New Roman" w:eastAsia="Times New Roman" w:cs="Times New Roman"/>
          <w:b/>
          <w:bCs/>
        </w:rPr>
        <w:t>The K.R. Mangalam University Student Council is a representative body that upholds student interests and enriches campus life for all stakeholders. The Council works in close collaboration with the Student Affairs Advisory Body and the University Administration to formulate solutions to issues faced by students, organize meaningful initiatives, and foster leadership, inclusivity, and democratic values on campus.</w:t>
      </w:r>
    </w:p>
    <w:p w:rsidR="00EA6F9E" w:rsidRDefault="00EA6F9E" w14:paraId="73B7D619" w14:textId="77777777">
      <w:pPr>
        <w:spacing w:line="360" w:lineRule="auto"/>
        <w:jc w:val="center"/>
        <w:rPr>
          <w:rFonts w:ascii="Times New Roman" w:hAnsi="Times New Roman" w:eastAsia="Times New Roman" w:cs="Times New Roman"/>
          <w:b/>
          <w:bCs/>
        </w:rPr>
      </w:pPr>
    </w:p>
    <w:p w:rsidR="00EA6F9E" w:rsidRDefault="00000000" w14:paraId="6E9D68E7" w14:textId="77777777">
      <w:pPr>
        <w:spacing w:line="360" w:lineRule="auto"/>
        <w:rPr>
          <w:rFonts w:ascii="Times New Roman" w:hAnsi="Times New Roman" w:eastAsia="Times New Roman" w:cs="Times New Roman"/>
          <w:b/>
          <w:bCs/>
        </w:rPr>
      </w:pPr>
      <w:r>
        <w:rPr>
          <w:rFonts w:ascii="Times New Roman" w:hAnsi="Times New Roman" w:eastAsia="Times New Roman" w:cs="Times New Roman"/>
          <w:b/>
          <w:bCs/>
        </w:rPr>
        <w:t>6. Sustainability Committee</w:t>
      </w:r>
    </w:p>
    <w:p w:rsidR="00EA6F9E" w:rsidRDefault="00000000" w14:paraId="27CE4E72" w14:textId="77777777">
      <w:pPr>
        <w:spacing w:line="360" w:lineRule="auto"/>
        <w:rPr>
          <w:rFonts w:ascii="Times New Roman" w:hAnsi="Times New Roman" w:eastAsia="Times New Roman" w:cs="Times New Roman"/>
          <w:b/>
          <w:bCs/>
        </w:rPr>
      </w:pPr>
      <w:r>
        <w:rPr>
          <w:rFonts w:ascii="Times New Roman" w:hAnsi="Times New Roman" w:eastAsia="Times New Roman" w:cs="Times New Roman"/>
          <w:b/>
          <w:bCs/>
        </w:rPr>
        <w:t>Sustainability Committee Existence</w:t>
      </w:r>
    </w:p>
    <w:p w:rsidR="00EA6F9E" w:rsidRDefault="00000000" w14:paraId="30A42DE0" w14:textId="77777777">
      <w:pPr>
        <w:spacing w:line="360" w:lineRule="auto"/>
        <w:rPr>
          <w:rFonts w:ascii="Times New Roman" w:hAnsi="Times New Roman" w:eastAsia="Times New Roman" w:cs="Times New Roman"/>
        </w:rPr>
      </w:pPr>
      <w:r>
        <w:rPr>
          <w:rFonts w:ascii="Times New Roman" w:hAnsi="Times New Roman" w:eastAsia="Times New Roman" w:cs="Times New Roman"/>
        </w:rPr>
        <w:t>The university has institutional committees for sustainability-related initiatives, supported through the Centre of Excellence and SDG activities.</w:t>
      </w:r>
    </w:p>
    <w:p w:rsidR="00EA6F9E" w:rsidRDefault="00000000" w14:paraId="2580C8A3" w14:textId="77777777">
      <w:pPr>
        <w:spacing w:line="360" w:lineRule="auto"/>
        <w:rPr>
          <w:rFonts w:ascii="Times New Roman" w:hAnsi="Times New Roman" w:eastAsia="Times New Roman" w:cs="Times New Roman"/>
        </w:rPr>
      </w:pPr>
      <w:r>
        <w:rPr>
          <w:rFonts w:ascii="Times New Roman" w:hAnsi="Times New Roman" w:eastAsia="Times New Roman" w:cs="Times New Roman"/>
        </w:rPr>
        <w:t>Details of Members of Sustainable Committee</w:t>
      </w:r>
    </w:p>
    <w:p w:rsidR="00EA6F9E" w:rsidRDefault="00000000" w14:paraId="589DDC05" w14:textId="77777777">
      <w:pPr>
        <w:numPr>
          <w:ilvl w:val="0"/>
          <w:numId w:val="4"/>
        </w:numPr>
        <w:pBdr>
          <w:top w:val="nil"/>
          <w:left w:val="nil"/>
          <w:bottom w:val="nil"/>
          <w:right w:val="nil"/>
          <w:between w:val="nil"/>
        </w:pBdr>
        <w:spacing w:line="360" w:lineRule="auto"/>
        <w:rPr>
          <w:rFonts w:ascii="Times New Roman" w:hAnsi="Times New Roman" w:eastAsia="Times New Roman" w:cs="Times New Roman"/>
          <w:color w:val="000000"/>
        </w:rPr>
      </w:pPr>
      <w:r>
        <w:rPr>
          <w:rFonts w:ascii="Times New Roman" w:hAnsi="Times New Roman" w:eastAsia="Times New Roman" w:cs="Times New Roman"/>
          <w:color w:val="000000"/>
        </w:rPr>
        <w:tab/>
      </w:r>
      <w:r>
        <w:rPr>
          <w:rFonts w:ascii="Times New Roman" w:hAnsi="Times New Roman" w:eastAsia="Times New Roman" w:cs="Times New Roman"/>
          <w:color w:val="000000"/>
        </w:rPr>
        <w:t>Dr. Shobhna Jeet            School of Legal Studies (SOLS) – Chairperson</w:t>
      </w:r>
    </w:p>
    <w:p w:rsidR="00EA6F9E" w:rsidRDefault="00EA6F9E" w14:paraId="3B0E9E9B" w14:textId="77777777">
      <w:pPr>
        <w:spacing w:line="360" w:lineRule="auto"/>
        <w:rPr>
          <w:rFonts w:ascii="Times New Roman" w:hAnsi="Times New Roman" w:eastAsia="Times New Roman" w:cs="Times New Roman"/>
        </w:rPr>
      </w:pPr>
    </w:p>
    <w:p w:rsidR="00EA6F9E" w:rsidP="62EF333A" w:rsidRDefault="00000000" w14:paraId="3AE784A3" w14:textId="77777777">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after="0" w:line="360" w:lineRule="auto"/>
        <w:rPr>
          <w:rFonts w:ascii="Times New Roman" w:hAnsi="Times New Roman" w:eastAsia="Times New Roman" w:cs="Times New Roman"/>
          <w:color w:val="000000"/>
          <w:lang w:val="en-US"/>
        </w:rPr>
      </w:pPr>
      <w:r w:rsidRPr="62EF333A" w:rsidR="00000000">
        <w:rPr>
          <w:rFonts w:ascii="Times New Roman" w:hAnsi="Times New Roman" w:eastAsia="Times New Roman" w:cs="Times New Roman"/>
          <w:color w:val="000000" w:themeColor="text1" w:themeTint="FF" w:themeShade="FF"/>
          <w:lang w:val="en-US"/>
        </w:rPr>
        <w:t xml:space="preserve">           Prof. Pawan </w:t>
      </w:r>
      <w:r w:rsidRPr="62EF333A" w:rsidR="00000000">
        <w:rPr>
          <w:rFonts w:ascii="Times New Roman" w:hAnsi="Times New Roman" w:eastAsia="Times New Roman" w:cs="Times New Roman"/>
          <w:color w:val="000000" w:themeColor="text1" w:themeTint="FF" w:themeShade="FF"/>
          <w:lang w:val="en-US"/>
        </w:rPr>
        <w:t>Kumar</w:t>
      </w:r>
      <w:r>
        <w:tab/>
      </w:r>
      <w:r w:rsidRPr="62EF333A" w:rsidR="00000000">
        <w:rPr>
          <w:rFonts w:ascii="Times New Roman" w:hAnsi="Times New Roman" w:eastAsia="Times New Roman" w:cs="Times New Roman"/>
          <w:color w:val="000000" w:themeColor="text1" w:themeTint="FF" w:themeShade="FF"/>
          <w:lang w:val="en-US"/>
        </w:rPr>
        <w:t>School</w:t>
      </w:r>
      <w:r w:rsidRPr="62EF333A" w:rsidR="00000000">
        <w:rPr>
          <w:rFonts w:ascii="Times New Roman" w:hAnsi="Times New Roman" w:eastAsia="Times New Roman" w:cs="Times New Roman"/>
          <w:color w:val="000000" w:themeColor="text1" w:themeTint="FF" w:themeShade="FF"/>
          <w:lang w:val="en-US"/>
        </w:rPr>
        <w:t xml:space="preserve"> of Basic &amp; Applied Sciences (SBAS) – Member</w:t>
      </w:r>
    </w:p>
    <w:p w:rsidR="00EA6F9E" w:rsidP="62EF333A" w:rsidRDefault="00000000" w14:paraId="5ED8435F" w14:textId="77777777">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after="0" w:line="36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 xml:space="preserve">Dr. Neeraj </w:t>
      </w:r>
      <w:r w:rsidRPr="62EF333A" w:rsidR="00000000">
        <w:rPr>
          <w:rFonts w:ascii="Times New Roman" w:hAnsi="Times New Roman" w:eastAsia="Times New Roman" w:cs="Times New Roman"/>
          <w:color w:val="000000"/>
          <w:lang w:val="en-US"/>
        </w:rPr>
        <w:t>Kumari</w:t>
      </w: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School</w:t>
      </w:r>
      <w:r w:rsidRPr="62EF333A" w:rsidR="00000000">
        <w:rPr>
          <w:rFonts w:ascii="Times New Roman" w:hAnsi="Times New Roman" w:eastAsia="Times New Roman" w:cs="Times New Roman"/>
          <w:color w:val="000000"/>
          <w:lang w:val="en-US"/>
        </w:rPr>
        <w:t xml:space="preserve"> of Basic &amp; Applied Sciences (SBAS)– Member</w:t>
      </w:r>
    </w:p>
    <w:p w:rsidR="00EA6F9E" w:rsidP="62EF333A" w:rsidRDefault="00000000" w14:paraId="299D6B68" w14:textId="77777777">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after="0" w:line="36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 xml:space="preserve">Dr. Monica </w:t>
      </w:r>
      <w:r w:rsidRPr="62EF333A" w:rsidR="00000000">
        <w:rPr>
          <w:rFonts w:ascii="Times New Roman" w:hAnsi="Times New Roman" w:eastAsia="Times New Roman" w:cs="Times New Roman"/>
          <w:color w:val="000000"/>
          <w:lang w:val="en-US"/>
        </w:rPr>
        <w:t>Yadav</w:t>
      </w: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School</w:t>
      </w:r>
      <w:r w:rsidRPr="62EF333A" w:rsidR="00000000">
        <w:rPr>
          <w:rFonts w:ascii="Times New Roman" w:hAnsi="Times New Roman" w:eastAsia="Times New Roman" w:cs="Times New Roman"/>
          <w:color w:val="000000"/>
          <w:lang w:val="en-US"/>
        </w:rPr>
        <w:t xml:space="preserve"> of Management &amp; Commerce (SOMC)– Member</w:t>
      </w:r>
    </w:p>
    <w:p w:rsidR="00EA6F9E" w:rsidP="62EF333A" w:rsidRDefault="00000000" w14:paraId="172E2ABC" w14:textId="77777777">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after="0" w:line="36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 xml:space="preserve">Dr. Mansha </w:t>
      </w:r>
      <w:r w:rsidRPr="62EF333A" w:rsidR="00000000">
        <w:rPr>
          <w:rFonts w:ascii="Times New Roman" w:hAnsi="Times New Roman" w:eastAsia="Times New Roman" w:cs="Times New Roman"/>
          <w:color w:val="000000"/>
          <w:lang w:val="en-US"/>
        </w:rPr>
        <w:t>Samreen</w:t>
      </w: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School</w:t>
      </w:r>
      <w:r w:rsidRPr="62EF333A" w:rsidR="00000000">
        <w:rPr>
          <w:rFonts w:ascii="Times New Roman" w:hAnsi="Times New Roman" w:eastAsia="Times New Roman" w:cs="Times New Roman"/>
          <w:color w:val="000000"/>
          <w:lang w:val="en-US"/>
        </w:rPr>
        <w:t xml:space="preserve"> of Architecture &amp; Design (SOAD) – Member</w:t>
      </w:r>
    </w:p>
    <w:p w:rsidR="00EA6F9E" w:rsidP="62EF333A" w:rsidRDefault="00000000" w14:paraId="612A1961" w14:textId="77777777">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after="0" w:line="36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 xml:space="preserve">Dr. Yogita </w:t>
      </w:r>
      <w:r w:rsidRPr="62EF333A" w:rsidR="00000000">
        <w:rPr>
          <w:rFonts w:ascii="Times New Roman" w:hAnsi="Times New Roman" w:eastAsia="Times New Roman" w:cs="Times New Roman"/>
          <w:color w:val="000000"/>
          <w:lang w:val="en-US"/>
        </w:rPr>
        <w:t>Raghav</w:t>
      </w: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School</w:t>
      </w:r>
      <w:r w:rsidRPr="62EF333A" w:rsidR="00000000">
        <w:rPr>
          <w:rFonts w:ascii="Times New Roman" w:hAnsi="Times New Roman" w:eastAsia="Times New Roman" w:cs="Times New Roman"/>
          <w:color w:val="000000"/>
          <w:lang w:val="en-US"/>
        </w:rPr>
        <w:t xml:space="preserve"> of Engineering &amp; Technology (SOET) – Member</w:t>
      </w:r>
    </w:p>
    <w:p w:rsidR="00EA6F9E" w:rsidP="62EF333A" w:rsidRDefault="00000000" w14:paraId="271C8916" w14:textId="77777777">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after="0" w:line="36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 xml:space="preserve">Dr. Srishti </w:t>
      </w:r>
      <w:r w:rsidRPr="62EF333A" w:rsidR="00000000">
        <w:rPr>
          <w:rFonts w:ascii="Times New Roman" w:hAnsi="Times New Roman" w:eastAsia="Times New Roman" w:cs="Times New Roman"/>
          <w:color w:val="000000"/>
          <w:lang w:val="en-US"/>
        </w:rPr>
        <w:t>Srivastava</w:t>
      </w: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School</w:t>
      </w:r>
      <w:r w:rsidRPr="62EF333A" w:rsidR="00000000">
        <w:rPr>
          <w:rFonts w:ascii="Times New Roman" w:hAnsi="Times New Roman" w:eastAsia="Times New Roman" w:cs="Times New Roman"/>
          <w:color w:val="000000"/>
          <w:lang w:val="en-US"/>
        </w:rPr>
        <w:t xml:space="preserve"> of Liberal Arts (SOLA) – Member</w:t>
      </w:r>
    </w:p>
    <w:p w:rsidR="00EA6F9E" w:rsidP="62EF333A" w:rsidRDefault="00000000" w14:paraId="0CC3EB95" w14:textId="77777777">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after="0" w:line="36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 xml:space="preserve">Dr. Aarti </w:t>
      </w:r>
      <w:r w:rsidRPr="62EF333A" w:rsidR="00000000">
        <w:rPr>
          <w:rFonts w:ascii="Times New Roman" w:hAnsi="Times New Roman" w:eastAsia="Times New Roman" w:cs="Times New Roman"/>
          <w:color w:val="000000"/>
          <w:lang w:val="en-US"/>
        </w:rPr>
        <w:t>Lamba</w:t>
      </w: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School</w:t>
      </w:r>
      <w:r w:rsidRPr="62EF333A" w:rsidR="00000000">
        <w:rPr>
          <w:rFonts w:ascii="Times New Roman" w:hAnsi="Times New Roman" w:eastAsia="Times New Roman" w:cs="Times New Roman"/>
          <w:color w:val="000000"/>
          <w:lang w:val="en-US"/>
        </w:rPr>
        <w:t xml:space="preserve"> of Legal Studies (SOLS) – Member</w:t>
      </w:r>
    </w:p>
    <w:p w:rsidR="00EA6F9E" w:rsidP="62EF333A" w:rsidRDefault="00000000" w14:paraId="53317DC2" w14:textId="77777777">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after="0" w:line="36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 xml:space="preserve">Dr. Deepak </w:t>
      </w:r>
      <w:r w:rsidRPr="62EF333A" w:rsidR="00000000">
        <w:rPr>
          <w:rFonts w:ascii="Times New Roman" w:hAnsi="Times New Roman" w:eastAsia="Times New Roman" w:cs="Times New Roman"/>
          <w:color w:val="000000"/>
          <w:lang w:val="en-US"/>
        </w:rPr>
        <w:t>Kumar</w:t>
      </w: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School</w:t>
      </w:r>
      <w:r w:rsidRPr="62EF333A" w:rsidR="00000000">
        <w:rPr>
          <w:rFonts w:ascii="Times New Roman" w:hAnsi="Times New Roman" w:eastAsia="Times New Roman" w:cs="Times New Roman"/>
          <w:color w:val="000000"/>
          <w:lang w:val="en-US"/>
        </w:rPr>
        <w:t xml:space="preserve"> of Agricultural Sciences (SOAS) – Member</w:t>
      </w:r>
    </w:p>
    <w:p w:rsidR="00EA6F9E" w:rsidP="62EF333A" w:rsidRDefault="00000000" w14:paraId="2CB25205" w14:textId="77777777">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after="0" w:line="36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 xml:space="preserve">Dr. Deepak </w:t>
      </w:r>
      <w:r w:rsidRPr="62EF333A" w:rsidR="00000000">
        <w:rPr>
          <w:rFonts w:ascii="Times New Roman" w:hAnsi="Times New Roman" w:eastAsia="Times New Roman" w:cs="Times New Roman"/>
          <w:color w:val="000000"/>
          <w:lang w:val="en-US"/>
        </w:rPr>
        <w:t>Kumar</w:t>
      </w: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School</w:t>
      </w:r>
      <w:r w:rsidRPr="62EF333A" w:rsidR="00000000">
        <w:rPr>
          <w:rFonts w:ascii="Times New Roman" w:hAnsi="Times New Roman" w:eastAsia="Times New Roman" w:cs="Times New Roman"/>
          <w:color w:val="000000"/>
          <w:lang w:val="en-US"/>
        </w:rPr>
        <w:t xml:space="preserve"> of Liberal Arts (SOLA) – Member</w:t>
      </w:r>
    </w:p>
    <w:p w:rsidR="00EA6F9E" w:rsidP="62EF333A" w:rsidRDefault="00000000" w14:paraId="50015BCA" w14:textId="77777777">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after="0" w:line="36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 xml:space="preserve">Dr. Megha </w:t>
      </w:r>
      <w:r w:rsidRPr="62EF333A" w:rsidR="00000000">
        <w:rPr>
          <w:rFonts w:ascii="Times New Roman" w:hAnsi="Times New Roman" w:eastAsia="Times New Roman" w:cs="Times New Roman"/>
          <w:color w:val="000000"/>
          <w:lang w:val="en-US"/>
        </w:rPr>
        <w:t>Garg</w:t>
      </w: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School</w:t>
      </w:r>
      <w:r w:rsidRPr="62EF333A" w:rsidR="00000000">
        <w:rPr>
          <w:rFonts w:ascii="Times New Roman" w:hAnsi="Times New Roman" w:eastAsia="Times New Roman" w:cs="Times New Roman"/>
          <w:color w:val="000000"/>
          <w:lang w:val="en-US"/>
        </w:rPr>
        <w:t xml:space="preserve"> of Legal Studies (SOLS) – Member Secretary</w:t>
      </w:r>
    </w:p>
    <w:p w:rsidR="00EA6F9E" w:rsidP="62EF333A" w:rsidRDefault="00000000" w14:paraId="5F2B2348" w14:textId="77777777">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after="0" w:line="36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Ms. Prerna</w:t>
      </w: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w:t>
      </w:r>
      <w:r w:rsidRPr="62EF333A" w:rsidR="00000000">
        <w:rPr>
          <w:rFonts w:ascii="Times New Roman" w:hAnsi="Times New Roman" w:eastAsia="Times New Roman" w:cs="Times New Roman"/>
          <w:color w:val="000000"/>
          <w:lang w:val="en-US"/>
        </w:rPr>
        <w:t>(2305170030) BA.LL.B.(H)- Student Member</w:t>
      </w:r>
    </w:p>
    <w:p w:rsidR="00EA6F9E" w:rsidP="62EF333A" w:rsidRDefault="00000000" w14:paraId="14F56543" w14:textId="77777777">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after="0" w:line="36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 xml:space="preserve">Mr. Krishna </w:t>
      </w:r>
      <w:r w:rsidRPr="62EF333A" w:rsidR="00000000">
        <w:rPr>
          <w:rFonts w:ascii="Times New Roman" w:hAnsi="Times New Roman" w:eastAsia="Times New Roman" w:cs="Times New Roman"/>
          <w:color w:val="000000"/>
          <w:lang w:val="en-US"/>
        </w:rPr>
        <w:t>Sindwani</w:t>
      </w:r>
      <w:r w:rsidRPr="62EF333A" w:rsidR="00000000">
        <w:rPr>
          <w:rFonts w:ascii="Times New Roman" w:hAnsi="Times New Roman" w:eastAsia="Times New Roman" w:cs="Times New Roman"/>
          <w:color w:val="000000"/>
          <w:lang w:val="en-US"/>
        </w:rPr>
        <w:t>,</w:t>
      </w: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(2305140045</w:t>
      </w:r>
      <w:r w:rsidRPr="62EF333A" w:rsidR="00000000">
        <w:rPr>
          <w:rFonts w:ascii="Times New Roman" w:hAnsi="Times New Roman" w:eastAsia="Times New Roman" w:cs="Times New Roman"/>
          <w:color w:val="000000"/>
          <w:lang w:val="en-US"/>
        </w:rPr>
        <w:t>) )</w:t>
      </w:r>
      <w:r w:rsidRPr="62EF333A" w:rsidR="00000000">
        <w:rPr>
          <w:rFonts w:ascii="Times New Roman" w:hAnsi="Times New Roman" w:eastAsia="Times New Roman" w:cs="Times New Roman"/>
          <w:color w:val="000000"/>
          <w:lang w:val="en-US"/>
        </w:rPr>
        <w:t>B.A.LL.B.(H)- Student Member</w:t>
      </w:r>
    </w:p>
    <w:p w:rsidR="00EA6F9E" w:rsidP="62EF333A" w:rsidRDefault="00000000" w14:paraId="253A8898" w14:textId="77777777">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after="0" w:line="36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Mr. Anuj</w:t>
      </w: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w:t>
      </w:r>
      <w:r w:rsidRPr="62EF333A" w:rsidR="00000000">
        <w:rPr>
          <w:rFonts w:ascii="Times New Roman" w:hAnsi="Times New Roman" w:eastAsia="Times New Roman" w:cs="Times New Roman"/>
          <w:color w:val="000000"/>
          <w:lang w:val="en-US"/>
        </w:rPr>
        <w:t>2501940039) MCA (AI &amp; ML)</w:t>
      </w:r>
    </w:p>
    <w:p w:rsidR="00EA6F9E" w:rsidP="62EF333A" w:rsidRDefault="00000000" w14:paraId="5196ED1C" w14:textId="77777777">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after="0" w:line="36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 xml:space="preserve">Ms. Poornima </w:t>
      </w:r>
      <w:r w:rsidRPr="62EF333A" w:rsidR="00000000">
        <w:rPr>
          <w:rFonts w:ascii="Times New Roman" w:hAnsi="Times New Roman" w:eastAsia="Times New Roman" w:cs="Times New Roman"/>
          <w:color w:val="000000"/>
          <w:lang w:val="en-US"/>
        </w:rPr>
        <w:t>Palarwal</w:t>
      </w:r>
      <w:r w:rsidRPr="62EF333A" w:rsidR="00000000">
        <w:rPr>
          <w:rFonts w:ascii="Times New Roman" w:hAnsi="Times New Roman" w:eastAsia="Times New Roman" w:cs="Times New Roman"/>
          <w:color w:val="000000"/>
          <w:lang w:val="en-US"/>
        </w:rPr>
        <w:t xml:space="preserve"> </w:t>
      </w: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 xml:space="preserve">(</w:t>
      </w:r>
      <w:r w:rsidRPr="62EF333A" w:rsidR="00000000">
        <w:rPr>
          <w:rFonts w:ascii="Times New Roman" w:hAnsi="Times New Roman" w:eastAsia="Times New Roman" w:cs="Times New Roman"/>
          <w:color w:val="000000"/>
          <w:lang w:val="en-US"/>
        </w:rPr>
        <w:t xml:space="preserve">2405994007) Ph.D. Law-Research Scholar </w:t>
      </w:r>
    </w:p>
    <w:p w:rsidR="00EA6F9E" w:rsidP="62EF333A" w:rsidRDefault="00000000" w14:paraId="2613265D" w14:textId="77777777">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line="36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 xml:space="preserve">Dr. Richa </w:t>
      </w:r>
      <w:r w:rsidRPr="62EF333A" w:rsidR="00000000">
        <w:rPr>
          <w:rFonts w:ascii="Times New Roman" w:hAnsi="Times New Roman" w:eastAsia="Times New Roman" w:cs="Times New Roman"/>
          <w:color w:val="000000"/>
          <w:lang w:val="en-US"/>
        </w:rPr>
        <w:t>Bansal</w:t>
      </w:r>
      <w:r>
        <w:rPr>
          <w:rFonts w:ascii="Times New Roman" w:hAnsi="Times New Roman" w:eastAsia="Times New Roman" w:cs="Times New Roman"/>
          <w:color w:val="000000"/>
        </w:rPr>
        <w:tab/>
      </w:r>
      <w:r w:rsidRPr="62EF333A" w:rsidR="00000000">
        <w:rPr>
          <w:rFonts w:ascii="Times New Roman" w:hAnsi="Times New Roman" w:eastAsia="Times New Roman" w:cs="Times New Roman"/>
          <w:color w:val="000000"/>
          <w:lang w:val="en-US"/>
        </w:rPr>
        <w:t>Project</w:t>
      </w:r>
      <w:r w:rsidRPr="62EF333A" w:rsidR="00000000">
        <w:rPr>
          <w:rFonts w:ascii="Times New Roman" w:hAnsi="Times New Roman" w:eastAsia="Times New Roman" w:cs="Times New Roman"/>
          <w:color w:val="000000"/>
          <w:lang w:val="en-US"/>
        </w:rPr>
        <w:t xml:space="preserve"> Head, UNESCO MGIEP</w:t>
      </w:r>
    </w:p>
    <w:p w:rsidR="00EA6F9E" w:rsidRDefault="00000000" w14:paraId="47B3736F" w14:textId="77777777">
      <w:pPr>
        <w:spacing w:line="360" w:lineRule="auto"/>
        <w:rPr>
          <w:rFonts w:ascii="Times New Roman" w:hAnsi="Times New Roman" w:eastAsia="Times New Roman" w:cs="Times New Roman"/>
          <w:b/>
          <w:bCs/>
        </w:rPr>
      </w:pPr>
      <w:r>
        <w:rPr>
          <w:rFonts w:ascii="Times New Roman" w:hAnsi="Times New Roman" w:eastAsia="Times New Roman" w:cs="Times New Roman"/>
          <w:b/>
          <w:bCs/>
        </w:rPr>
        <w:t>Participative Management</w:t>
      </w:r>
    </w:p>
    <w:p w:rsidR="00EA6F9E" w:rsidP="62EF333A" w:rsidRDefault="00000000" w14:paraId="4A604543" w14:textId="77777777">
      <w:pPr>
        <w:spacing w:before="240" w:after="240"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 xml:space="preserve">K.R. Mangalam University is committed to a participatory management framework that emphasizes collaboration, transparency, and shared accountability among all stakeholders. While the university follows a structured governance model, it actively promotes inclusive and participative decision-making across academic, administrative, and institutional levels. Students, </w:t>
      </w:r>
      <w:r w:rsidRPr="62EF333A" w:rsidR="00000000">
        <w:rPr>
          <w:rFonts w:ascii="Times New Roman" w:hAnsi="Times New Roman" w:eastAsia="Times New Roman" w:cs="Times New Roman"/>
          <w:lang w:val="en-US"/>
        </w:rPr>
        <w:t xml:space="preserve">alumni, faculty members, management, and administrative staff are encouraged to contribute meaningfully through various academic bodies, committees, and institutional forums, </w:t>
      </w:r>
      <w:r w:rsidRPr="62EF333A" w:rsidR="00000000">
        <w:rPr>
          <w:rFonts w:ascii="Times New Roman" w:hAnsi="Times New Roman" w:eastAsia="Times New Roman" w:cs="Times New Roman"/>
          <w:lang w:val="en-US"/>
        </w:rPr>
        <w:t>all of</w:t>
      </w:r>
      <w:r w:rsidRPr="62EF333A" w:rsidR="00000000">
        <w:rPr>
          <w:rFonts w:ascii="Times New Roman" w:hAnsi="Times New Roman" w:eastAsia="Times New Roman" w:cs="Times New Roman"/>
          <w:lang w:val="en-US"/>
        </w:rPr>
        <w:t xml:space="preserve"> which function under the guidance of statutory and functional authorities.</w:t>
      </w:r>
    </w:p>
    <w:p w:rsidR="00EA6F9E" w:rsidP="62EF333A" w:rsidRDefault="00000000" w14:paraId="6A4DF04E" w14:textId="77777777">
      <w:pPr>
        <w:spacing w:before="240" w:after="240"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 xml:space="preserve">To institutionalize quality enhancement and stakeholder engagement, K.R. Mangalam University has </w:t>
      </w:r>
      <w:r w:rsidRPr="62EF333A" w:rsidR="00000000">
        <w:rPr>
          <w:rFonts w:ascii="Times New Roman" w:hAnsi="Times New Roman" w:eastAsia="Times New Roman" w:cs="Times New Roman"/>
          <w:lang w:val="en-US"/>
        </w:rPr>
        <w:t>established</w:t>
      </w:r>
      <w:r w:rsidRPr="62EF333A" w:rsidR="00000000">
        <w:rPr>
          <w:rFonts w:ascii="Times New Roman" w:hAnsi="Times New Roman" w:eastAsia="Times New Roman" w:cs="Times New Roman"/>
          <w:lang w:val="en-US"/>
        </w:rPr>
        <w:t xml:space="preserve"> the Internal Quality Assurance Cell (IQAC), which plays a pivotal role in planning, monitoring, and strengthening quality benchmarks across the university. The IQAC ensures active student representation and feedback mechanisms, enabling learners to </w:t>
      </w:r>
      <w:r w:rsidRPr="62EF333A" w:rsidR="00000000">
        <w:rPr>
          <w:rFonts w:ascii="Times New Roman" w:hAnsi="Times New Roman" w:eastAsia="Times New Roman" w:cs="Times New Roman"/>
          <w:lang w:val="en-US"/>
        </w:rPr>
        <w:t>participate</w:t>
      </w:r>
      <w:r w:rsidRPr="62EF333A" w:rsidR="00000000">
        <w:rPr>
          <w:rFonts w:ascii="Times New Roman" w:hAnsi="Times New Roman" w:eastAsia="Times New Roman" w:cs="Times New Roman"/>
          <w:lang w:val="en-US"/>
        </w:rPr>
        <w:t xml:space="preserve"> in policy formulation and continuous improvement initiatives. This collaborative and inclusive approach underpins KRMU’s commitment to academic excellence, innovation, and holistic institutional development.</w:t>
      </w:r>
    </w:p>
    <w:sdt>
      <w:sdtPr>
        <w:tag w:val="goog_rdk_0"/>
        <w:id w:val="2083136085"/>
        <w:lock w:val="contentLocked"/>
        <w:placeholder>
          <w:docPart w:val="DefaultPlaceholder_1081868574"/>
        </w:placeholder>
      </w:sdtPr>
      <w:sdtContent>
        <w:tbl>
          <w:tblPr>
            <w:tblStyle w:val="a2"/>
            <w:tblpPr w:leftFromText="180" w:rightFromText="180" w:topFromText="180" w:bottomFromText="180" w:vertAnchor="text"/>
            <w:tblW w:w="8895" w:type="dxa"/>
            <w:tblBorders>
              <w:top w:val="nil"/>
              <w:left w:val="nil"/>
              <w:bottom w:val="nil"/>
              <w:right w:val="nil"/>
              <w:insideH w:val="nil"/>
              <w:insideV w:val="nil"/>
            </w:tblBorders>
            <w:tblLayout w:type="fixed"/>
            <w:tblLook w:val="0600" w:firstRow="0" w:lastRow="0" w:firstColumn="0" w:lastColumn="0" w:noHBand="1" w:noVBand="1"/>
          </w:tblPr>
          <w:tblGrid>
            <w:gridCol w:w="5910"/>
            <w:gridCol w:w="2985"/>
          </w:tblGrid>
          <w:tr w:rsidR="00EA6F9E" w:rsidTr="62EF333A" w14:paraId="37C89852" w14:textId="77777777">
            <w:trPr>
              <w:trHeight w:val="405"/>
            </w:trPr>
            <w:tc>
              <w:tcPr>
                <w:tcW w:w="59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20" w:type="dxa"/>
                  <w:left w:w="20" w:type="dxa"/>
                  <w:bottom w:w="20" w:type="dxa"/>
                  <w:right w:w="20" w:type="dxa"/>
                </w:tcMar>
              </w:tcPr>
              <w:p w:rsidR="00EA6F9E" w:rsidRDefault="00000000" w14:paraId="4B08DFCA" w14:textId="77777777">
                <w:pPr>
                  <w:spacing w:before="240" w:after="240" w:line="360" w:lineRule="auto"/>
                  <w:rPr>
                    <w:rFonts w:ascii="Times New Roman" w:hAnsi="Times New Roman" w:eastAsia="Times New Roman" w:cs="Times New Roman"/>
                  </w:rPr>
                </w:pPr>
                <w:r>
                  <w:rPr>
                    <w:rFonts w:ascii="Times New Roman" w:hAnsi="Times New Roman" w:eastAsia="Times New Roman" w:cs="Times New Roman"/>
                  </w:rPr>
                  <w:t>Board of Studies</w:t>
                </w:r>
              </w:p>
            </w:tc>
            <w:tc>
              <w:tcPr>
                <w:tcW w:w="29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20" w:type="dxa"/>
                  <w:left w:w="20" w:type="dxa"/>
                  <w:bottom w:w="20" w:type="dxa"/>
                  <w:right w:w="20" w:type="dxa"/>
                </w:tcMar>
              </w:tcPr>
              <w:p w:rsidR="00EA6F9E" w:rsidRDefault="00000000" w14:paraId="2E7E2119" w14:textId="77777777">
                <w:pPr>
                  <w:spacing w:before="240" w:after="240" w:line="360" w:lineRule="auto"/>
                  <w:rPr>
                    <w:rFonts w:ascii="Times New Roman" w:hAnsi="Times New Roman" w:eastAsia="Times New Roman" w:cs="Times New Roman"/>
                    <w:color w:val="1155CC"/>
                    <w:u w:val="single"/>
                  </w:rPr>
                </w:pPr>
                <w:hyperlink r:id="rId30">
                  <w:r>
                    <w:rPr>
                      <w:rFonts w:ascii="Times New Roman" w:hAnsi="Times New Roman" w:eastAsia="Times New Roman" w:cs="Times New Roman"/>
                      <w:color w:val="1155CC"/>
                      <w:u w:val="single"/>
                    </w:rPr>
                    <w:t>View</w:t>
                  </w:r>
                </w:hyperlink>
              </w:p>
            </w:tc>
          </w:tr>
          <w:tr w:rsidR="00EA6F9E" w:rsidTr="62EF333A" w14:paraId="2D468FB3" w14:textId="77777777">
            <w:trPr>
              <w:trHeight w:val="405"/>
            </w:trPr>
            <w:tc>
              <w:tcPr>
                <w:tcW w:w="59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20" w:type="dxa"/>
                  <w:left w:w="20" w:type="dxa"/>
                  <w:bottom w:w="20" w:type="dxa"/>
                  <w:right w:w="20" w:type="dxa"/>
                </w:tcMar>
              </w:tcPr>
              <w:p w:rsidR="00EA6F9E" w:rsidRDefault="00000000" w14:paraId="25884C45" w14:textId="77777777">
                <w:pPr>
                  <w:spacing w:before="240" w:after="240" w:line="360" w:lineRule="auto"/>
                  <w:rPr>
                    <w:rFonts w:ascii="Times New Roman" w:hAnsi="Times New Roman" w:eastAsia="Times New Roman" w:cs="Times New Roman"/>
                  </w:rPr>
                </w:pPr>
                <w:r>
                  <w:rPr>
                    <w:rFonts w:ascii="Times New Roman" w:hAnsi="Times New Roman" w:eastAsia="Times New Roman" w:cs="Times New Roman"/>
                  </w:rPr>
                  <w:t>IQAC</w:t>
                </w:r>
              </w:p>
            </w:tc>
            <w:tc>
              <w:tcPr>
                <w:tcW w:w="29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20" w:type="dxa"/>
                  <w:left w:w="20" w:type="dxa"/>
                  <w:bottom w:w="20" w:type="dxa"/>
                  <w:right w:w="20" w:type="dxa"/>
                </w:tcMar>
              </w:tcPr>
              <w:p w:rsidR="00EA6F9E" w:rsidRDefault="00000000" w14:paraId="78E2BBAB" w14:textId="77777777">
                <w:pPr>
                  <w:spacing w:before="240" w:after="240" w:line="360" w:lineRule="auto"/>
                  <w:rPr>
                    <w:rFonts w:ascii="Times New Roman" w:hAnsi="Times New Roman" w:eastAsia="Times New Roman" w:cs="Times New Roman"/>
                    <w:color w:val="1155CC"/>
                    <w:u w:val="single"/>
                  </w:rPr>
                </w:pPr>
                <w:hyperlink r:id="rId31">
                  <w:r>
                    <w:rPr>
                      <w:rFonts w:ascii="Times New Roman" w:hAnsi="Times New Roman" w:eastAsia="Times New Roman" w:cs="Times New Roman"/>
                      <w:color w:val="1155CC"/>
                      <w:u w:val="single"/>
                    </w:rPr>
                    <w:t>View</w:t>
                  </w:r>
                </w:hyperlink>
              </w:p>
            </w:tc>
          </w:tr>
          <w:tr w:rsidR="00EA6F9E" w:rsidTr="62EF333A" w14:paraId="6E6D713C" w14:textId="77777777">
            <w:trPr>
              <w:trHeight w:val="405"/>
            </w:trPr>
            <w:tc>
              <w:tcPr>
                <w:tcW w:w="59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20" w:type="dxa"/>
                  <w:left w:w="20" w:type="dxa"/>
                  <w:bottom w:w="20" w:type="dxa"/>
                  <w:right w:w="20" w:type="dxa"/>
                </w:tcMar>
              </w:tcPr>
              <w:p w:rsidR="00EA6F9E" w:rsidP="62EF333A" w:rsidRDefault="00000000" w14:paraId="0703942E" w14:textId="77777777">
                <w:pPr>
                  <w:spacing w:before="240" w:after="240"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IQAC 18th Meeting October, 2024</w:t>
                </w:r>
              </w:p>
            </w:tc>
            <w:tc>
              <w:tcPr>
                <w:tcW w:w="29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20" w:type="dxa"/>
                  <w:left w:w="20" w:type="dxa"/>
                  <w:bottom w:w="20" w:type="dxa"/>
                  <w:right w:w="20" w:type="dxa"/>
                </w:tcMar>
              </w:tcPr>
              <w:p w:rsidR="00EA6F9E" w:rsidRDefault="00000000" w14:paraId="2F586D7F" w14:textId="77777777">
                <w:pPr>
                  <w:spacing w:before="240" w:after="240" w:line="360" w:lineRule="auto"/>
                  <w:rPr>
                    <w:rFonts w:ascii="Times New Roman" w:hAnsi="Times New Roman" w:eastAsia="Times New Roman" w:cs="Times New Roman"/>
                    <w:color w:val="1155CC"/>
                    <w:u w:val="single"/>
                  </w:rPr>
                </w:pPr>
                <w:hyperlink r:id="rId32">
                  <w:r>
                    <w:rPr>
                      <w:rFonts w:ascii="Times New Roman" w:hAnsi="Times New Roman" w:eastAsia="Times New Roman" w:cs="Times New Roman"/>
                      <w:color w:val="1155CC"/>
                      <w:u w:val="single"/>
                    </w:rPr>
                    <w:t>View</w:t>
                  </w:r>
                </w:hyperlink>
              </w:p>
            </w:tc>
          </w:tr>
          <w:tr w:rsidR="00EA6F9E" w:rsidTr="62EF333A" w14:paraId="6DB13832" w14:textId="77777777">
            <w:trPr>
              <w:trHeight w:val="480"/>
            </w:trPr>
            <w:tc>
              <w:tcPr>
                <w:tcW w:w="59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20" w:type="dxa"/>
                  <w:left w:w="20" w:type="dxa"/>
                  <w:bottom w:w="20" w:type="dxa"/>
                  <w:right w:w="20" w:type="dxa"/>
                </w:tcMar>
              </w:tcPr>
              <w:p w:rsidR="00EA6F9E" w:rsidRDefault="00000000" w14:paraId="779DEB4D" w14:textId="77777777">
                <w:pPr>
                  <w:spacing w:before="240" w:after="240" w:line="360" w:lineRule="auto"/>
                  <w:rPr>
                    <w:rFonts w:ascii="Times New Roman" w:hAnsi="Times New Roman" w:eastAsia="Times New Roman" w:cs="Times New Roman"/>
                  </w:rPr>
                </w:pPr>
                <w:r>
                  <w:rPr>
                    <w:rFonts w:ascii="Times New Roman" w:hAnsi="Times New Roman" w:eastAsia="Times New Roman" w:cs="Times New Roman"/>
                  </w:rPr>
                  <w:t>IQAC 19</w:t>
                </w:r>
                <w:r>
                  <w:rPr>
                    <w:rFonts w:ascii="Times New Roman" w:hAnsi="Times New Roman" w:eastAsia="Times New Roman" w:cs="Times New Roman"/>
                    <w:vertAlign w:val="superscript"/>
                  </w:rPr>
                  <w:t>th</w:t>
                </w:r>
                <w:r>
                  <w:rPr>
                    <w:rFonts w:ascii="Times New Roman" w:hAnsi="Times New Roman" w:eastAsia="Times New Roman" w:cs="Times New Roman"/>
                  </w:rPr>
                  <w:t xml:space="preserve"> Meeting January 27, 2025</w:t>
                </w:r>
              </w:p>
            </w:tc>
            <w:tc>
              <w:tcPr>
                <w:tcW w:w="29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20" w:type="dxa"/>
                  <w:left w:w="20" w:type="dxa"/>
                  <w:bottom w:w="20" w:type="dxa"/>
                  <w:right w:w="20" w:type="dxa"/>
                </w:tcMar>
              </w:tcPr>
              <w:p w:rsidR="00EA6F9E" w:rsidRDefault="00000000" w14:paraId="0058E762" w14:textId="77777777">
                <w:pPr>
                  <w:spacing w:before="240" w:after="240" w:line="360" w:lineRule="auto"/>
                  <w:rPr>
                    <w:rFonts w:ascii="Times New Roman" w:hAnsi="Times New Roman" w:eastAsia="Times New Roman" w:cs="Times New Roman"/>
                    <w:color w:val="1155CC"/>
                    <w:u w:val="single"/>
                  </w:rPr>
                </w:pPr>
                <w:hyperlink r:id="rId33">
                  <w:r>
                    <w:rPr>
                      <w:rFonts w:ascii="Times New Roman" w:hAnsi="Times New Roman" w:eastAsia="Times New Roman" w:cs="Times New Roman"/>
                      <w:color w:val="1155CC"/>
                      <w:u w:val="single"/>
                    </w:rPr>
                    <w:t>View</w:t>
                  </w:r>
                </w:hyperlink>
              </w:p>
            </w:tc>
          </w:tr>
          <w:tr w:rsidR="00EA6F9E" w:rsidTr="62EF333A" w14:paraId="093BCDF5" w14:textId="77777777">
            <w:trPr>
              <w:trHeight w:val="480"/>
            </w:trPr>
            <w:tc>
              <w:tcPr>
                <w:tcW w:w="59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20" w:type="dxa"/>
                  <w:left w:w="20" w:type="dxa"/>
                  <w:bottom w:w="20" w:type="dxa"/>
                  <w:right w:w="20" w:type="dxa"/>
                </w:tcMar>
              </w:tcPr>
              <w:p w:rsidR="00EA6F9E" w:rsidRDefault="00000000" w14:paraId="42C5CCB4" w14:textId="77777777">
                <w:pPr>
                  <w:spacing w:before="240" w:after="240" w:line="360" w:lineRule="auto"/>
                  <w:rPr>
                    <w:rFonts w:ascii="Times New Roman" w:hAnsi="Times New Roman" w:eastAsia="Times New Roman" w:cs="Times New Roman"/>
                  </w:rPr>
                </w:pPr>
                <w:r>
                  <w:rPr>
                    <w:rFonts w:ascii="Times New Roman" w:hAnsi="Times New Roman" w:eastAsia="Times New Roman" w:cs="Times New Roman"/>
                  </w:rPr>
                  <w:t>IQAC 20</w:t>
                </w:r>
                <w:r>
                  <w:rPr>
                    <w:rFonts w:ascii="Times New Roman" w:hAnsi="Times New Roman" w:eastAsia="Times New Roman" w:cs="Times New Roman"/>
                    <w:vertAlign w:val="superscript"/>
                  </w:rPr>
                  <w:t>th</w:t>
                </w:r>
                <w:r>
                  <w:rPr>
                    <w:rFonts w:ascii="Times New Roman" w:hAnsi="Times New Roman" w:eastAsia="Times New Roman" w:cs="Times New Roman"/>
                  </w:rPr>
                  <w:t xml:space="preserve"> Meeting May 30, 2025</w:t>
                </w:r>
              </w:p>
            </w:tc>
            <w:tc>
              <w:tcPr>
                <w:tcW w:w="29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20" w:type="dxa"/>
                  <w:left w:w="20" w:type="dxa"/>
                  <w:bottom w:w="20" w:type="dxa"/>
                  <w:right w:w="20" w:type="dxa"/>
                </w:tcMar>
              </w:tcPr>
              <w:p w:rsidR="00EA6F9E" w:rsidRDefault="00000000" w14:paraId="394AE4E4" w14:textId="77777777">
                <w:pPr>
                  <w:spacing w:before="240" w:after="240" w:line="360" w:lineRule="auto"/>
                  <w:rPr>
                    <w:rFonts w:ascii="Times New Roman" w:hAnsi="Times New Roman" w:eastAsia="Times New Roman" w:cs="Times New Roman"/>
                    <w:color w:val="1155CC"/>
                    <w:u w:val="single"/>
                  </w:rPr>
                </w:pPr>
                <w:hyperlink r:id="rId34">
                  <w:r>
                    <w:rPr>
                      <w:rFonts w:ascii="Times New Roman" w:hAnsi="Times New Roman" w:eastAsia="Times New Roman" w:cs="Times New Roman"/>
                      <w:color w:val="1155CC"/>
                      <w:u w:val="single"/>
                    </w:rPr>
                    <w:t>View</w:t>
                  </w:r>
                </w:hyperlink>
              </w:p>
            </w:tc>
          </w:tr>
        </w:tbl>
      </w:sdtContent>
    </w:sdt>
    <w:p w:rsidR="00EA6F9E" w:rsidRDefault="00000000" w14:paraId="5658DC49" w14:textId="77777777">
      <w:pPr>
        <w:spacing w:before="240" w:after="240" w:line="360" w:lineRule="auto"/>
        <w:rPr>
          <w:rFonts w:ascii="Times New Roman" w:hAnsi="Times New Roman" w:eastAsia="Times New Roman" w:cs="Times New Roman"/>
          <w:b/>
          <w:bCs/>
        </w:rPr>
      </w:pPr>
      <w:r>
        <w:rPr>
          <w:rFonts w:ascii="Times New Roman" w:hAnsi="Times New Roman" w:eastAsia="Times New Roman" w:cs="Times New Roman"/>
          <w:b/>
          <w:bCs/>
        </w:rPr>
        <w:t xml:space="preserve">Public Sharing of AGM Decisions </w:t>
      </w:r>
    </w:p>
    <w:p w:rsidR="00EA6F9E" w:rsidP="62EF333A" w:rsidRDefault="00000000" w14:paraId="2A07C3C6" w14:textId="77777777">
      <w:pPr>
        <w:spacing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 xml:space="preserve">K.R. Mangalam University follows a transparent and accountable governance model in which major decisions taken during Annual General Meetings (AGMs) and other statutory meetings are recorded, </w:t>
      </w:r>
      <w:r w:rsidRPr="62EF333A" w:rsidR="00000000">
        <w:rPr>
          <w:rFonts w:ascii="Times New Roman" w:hAnsi="Times New Roman" w:eastAsia="Times New Roman" w:cs="Times New Roman"/>
          <w:lang w:val="en-US"/>
        </w:rPr>
        <w:t>communicated</w:t>
      </w:r>
      <w:r w:rsidRPr="62EF333A" w:rsidR="00000000">
        <w:rPr>
          <w:rFonts w:ascii="Times New Roman" w:hAnsi="Times New Roman" w:eastAsia="Times New Roman" w:cs="Times New Roman"/>
          <w:lang w:val="en-US"/>
        </w:rPr>
        <w:t xml:space="preserve"> and </w:t>
      </w:r>
      <w:r w:rsidRPr="62EF333A" w:rsidR="00000000">
        <w:rPr>
          <w:rFonts w:ascii="Times New Roman" w:hAnsi="Times New Roman" w:eastAsia="Times New Roman" w:cs="Times New Roman"/>
          <w:lang w:val="en-US"/>
        </w:rPr>
        <w:t>disclosed</w:t>
      </w:r>
      <w:r w:rsidRPr="62EF333A" w:rsidR="00000000">
        <w:rPr>
          <w:rFonts w:ascii="Times New Roman" w:hAnsi="Times New Roman" w:eastAsia="Times New Roman" w:cs="Times New Roman"/>
          <w:lang w:val="en-US"/>
        </w:rPr>
        <w:t xml:space="preserve"> through formal mechanisms. While the full proceedings of AGMs or Governing Body meetings may not always be made publicly accessible due to confidentiality norms governing higher education governance, key decisions and action points </w:t>
      </w:r>
      <w:r w:rsidRPr="62EF333A" w:rsidR="00000000">
        <w:rPr>
          <w:rFonts w:ascii="Times New Roman" w:hAnsi="Times New Roman" w:eastAsia="Times New Roman" w:cs="Times New Roman"/>
          <w:lang w:val="en-US"/>
        </w:rPr>
        <w:t xml:space="preserve">are reflected through statutory filings, regulatory </w:t>
      </w:r>
      <w:r w:rsidRPr="62EF333A" w:rsidR="00000000">
        <w:rPr>
          <w:rFonts w:ascii="Times New Roman" w:hAnsi="Times New Roman" w:eastAsia="Times New Roman" w:cs="Times New Roman"/>
          <w:lang w:val="en-US"/>
        </w:rPr>
        <w:t>submissions</w:t>
      </w:r>
      <w:r w:rsidRPr="62EF333A" w:rsidR="00000000">
        <w:rPr>
          <w:rFonts w:ascii="Times New Roman" w:hAnsi="Times New Roman" w:eastAsia="Times New Roman" w:cs="Times New Roman"/>
          <w:lang w:val="en-US"/>
        </w:rPr>
        <w:t xml:space="preserve"> and accreditation-related documents. These submissions ensure compliance with national statutory requirements and quality assurance frameworks.</w:t>
      </w:r>
    </w:p>
    <w:p w:rsidR="00EA6F9E" w:rsidP="62EF333A" w:rsidRDefault="00000000" w14:paraId="06EE41F3" w14:textId="77777777">
      <w:pPr>
        <w:spacing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 xml:space="preserve">Important decisions relating to academic reforms, examinations, student welfare, finance, infrastructure development, faculty </w:t>
      </w:r>
      <w:r w:rsidRPr="62EF333A" w:rsidR="00000000">
        <w:rPr>
          <w:rFonts w:ascii="Times New Roman" w:hAnsi="Times New Roman" w:eastAsia="Times New Roman" w:cs="Times New Roman"/>
          <w:lang w:val="en-US"/>
        </w:rPr>
        <w:t>recruitment</w:t>
      </w:r>
      <w:r w:rsidRPr="62EF333A" w:rsidR="00000000">
        <w:rPr>
          <w:rFonts w:ascii="Times New Roman" w:hAnsi="Times New Roman" w:eastAsia="Times New Roman" w:cs="Times New Roman"/>
          <w:lang w:val="en-US"/>
        </w:rPr>
        <w:t xml:space="preserve"> and institutional planning are also captured in accreditation and quality assurance disclosures such as NAAC evaluation documents, Annual Quality Assurance Reports (AQAR), institutional annual </w:t>
      </w:r>
      <w:r w:rsidRPr="62EF333A" w:rsidR="00000000">
        <w:rPr>
          <w:rFonts w:ascii="Times New Roman" w:hAnsi="Times New Roman" w:eastAsia="Times New Roman" w:cs="Times New Roman"/>
          <w:lang w:val="en-US"/>
        </w:rPr>
        <w:t>reports</w:t>
      </w:r>
      <w:r w:rsidRPr="62EF333A" w:rsidR="00000000">
        <w:rPr>
          <w:rFonts w:ascii="Times New Roman" w:hAnsi="Times New Roman" w:eastAsia="Times New Roman" w:cs="Times New Roman"/>
          <w:lang w:val="en-US"/>
        </w:rPr>
        <w:t xml:space="preserve"> and academic audit reports. These documents are often uploaded on the university website as a part of mandatory disclosure requirements and enable stakeholders to obtain verified information about the University’s governance performance.</w:t>
      </w:r>
    </w:p>
    <w:p w:rsidR="00EA6F9E" w:rsidP="62EF333A" w:rsidRDefault="00000000" w14:paraId="7D64B189" w14:textId="77777777">
      <w:pPr>
        <w:spacing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 xml:space="preserve">In addition to these external disclosures, </w:t>
      </w:r>
      <w:r w:rsidRPr="62EF333A" w:rsidR="00000000">
        <w:rPr>
          <w:rFonts w:ascii="Times New Roman" w:hAnsi="Times New Roman" w:eastAsia="Times New Roman" w:cs="Times New Roman"/>
          <w:lang w:val="en-US"/>
        </w:rPr>
        <w:t>minutes</w:t>
      </w:r>
      <w:r w:rsidRPr="62EF333A" w:rsidR="00000000">
        <w:rPr>
          <w:rFonts w:ascii="Times New Roman" w:hAnsi="Times New Roman" w:eastAsia="Times New Roman" w:cs="Times New Roman"/>
          <w:lang w:val="en-US"/>
        </w:rPr>
        <w:t xml:space="preserve"> and resolutions of statutory bodies such as the Board of management, Academic Council, Finance Committee and Board of Studies are internally circulated among </w:t>
      </w:r>
      <w:r w:rsidRPr="62EF333A" w:rsidR="00000000">
        <w:rPr>
          <w:rFonts w:ascii="Times New Roman" w:hAnsi="Times New Roman" w:eastAsia="Times New Roman" w:cs="Times New Roman"/>
          <w:lang w:val="en-US"/>
        </w:rPr>
        <w:t>authorised</w:t>
      </w:r>
      <w:r w:rsidRPr="62EF333A" w:rsidR="00000000">
        <w:rPr>
          <w:rFonts w:ascii="Times New Roman" w:hAnsi="Times New Roman" w:eastAsia="Times New Roman" w:cs="Times New Roman"/>
          <w:lang w:val="en-US"/>
        </w:rPr>
        <w:t xml:space="preserve"> stakeholders including senior leadership, administrative units, faculty </w:t>
      </w:r>
      <w:r w:rsidRPr="62EF333A" w:rsidR="00000000">
        <w:rPr>
          <w:rFonts w:ascii="Times New Roman" w:hAnsi="Times New Roman" w:eastAsia="Times New Roman" w:cs="Times New Roman"/>
          <w:lang w:val="en-US"/>
        </w:rPr>
        <w:t>members</w:t>
      </w:r>
      <w:r w:rsidRPr="62EF333A" w:rsidR="00000000">
        <w:rPr>
          <w:rFonts w:ascii="Times New Roman" w:hAnsi="Times New Roman" w:eastAsia="Times New Roman" w:cs="Times New Roman"/>
          <w:lang w:val="en-US"/>
        </w:rPr>
        <w:t xml:space="preserve"> and student representatives (where applicable). This process </w:t>
      </w:r>
      <w:r w:rsidRPr="62EF333A" w:rsidR="00000000">
        <w:rPr>
          <w:rFonts w:ascii="Times New Roman" w:hAnsi="Times New Roman" w:eastAsia="Times New Roman" w:cs="Times New Roman"/>
          <w:lang w:val="en-US"/>
        </w:rPr>
        <w:t>facilitates</w:t>
      </w:r>
      <w:r w:rsidRPr="62EF333A" w:rsidR="00000000">
        <w:rPr>
          <w:rFonts w:ascii="Times New Roman" w:hAnsi="Times New Roman" w:eastAsia="Times New Roman" w:cs="Times New Roman"/>
          <w:lang w:val="en-US"/>
        </w:rPr>
        <w:t xml:space="preserve"> implementation of decisions, administrative </w:t>
      </w:r>
      <w:r w:rsidRPr="62EF333A" w:rsidR="00000000">
        <w:rPr>
          <w:rFonts w:ascii="Times New Roman" w:hAnsi="Times New Roman" w:eastAsia="Times New Roman" w:cs="Times New Roman"/>
          <w:lang w:val="en-US"/>
        </w:rPr>
        <w:t>alignment</w:t>
      </w:r>
      <w:r w:rsidRPr="62EF333A" w:rsidR="00000000">
        <w:rPr>
          <w:rFonts w:ascii="Times New Roman" w:hAnsi="Times New Roman" w:eastAsia="Times New Roman" w:cs="Times New Roman"/>
          <w:lang w:val="en-US"/>
        </w:rPr>
        <w:t xml:space="preserve"> and compliance with academic regulations. Wherever mandated by regulatory authorities such as the UGC, disclosures are made available to the public through designated web sections including Policy &amp; Governance, IQAC, Reports and Notifications, thereby enhancing the institution’s transparency and public accountability.</w:t>
      </w:r>
    </w:p>
    <w:p w:rsidR="00EA6F9E" w:rsidRDefault="00000000" w14:paraId="1AFBBFB2" w14:textId="77777777">
      <w:pPr>
        <w:spacing w:line="360" w:lineRule="auto"/>
        <w:rPr>
          <w:rFonts w:ascii="Times New Roman" w:hAnsi="Times New Roman" w:eastAsia="Times New Roman" w:cs="Times New Roman"/>
          <w:b/>
          <w:bCs/>
        </w:rPr>
      </w:pPr>
      <w:r>
        <w:rPr>
          <w:rFonts w:ascii="Times New Roman" w:hAnsi="Times New Roman" w:eastAsia="Times New Roman" w:cs="Times New Roman"/>
          <w:b/>
          <w:bCs/>
        </w:rPr>
        <w:t>Link for Governance and Decisions that are shared publicly:</w:t>
      </w:r>
    </w:p>
    <w:p w:rsidR="00EA6F9E" w:rsidRDefault="00000000" w14:paraId="46F5CAEF" w14:textId="77777777">
      <w:pPr>
        <w:spacing w:line="360" w:lineRule="auto"/>
        <w:rPr>
          <w:rFonts w:ascii="Times New Roman" w:hAnsi="Times New Roman" w:eastAsia="Times New Roman" w:cs="Times New Roman"/>
          <w:b/>
          <w:bCs/>
        </w:rPr>
      </w:pPr>
      <w:r>
        <w:rPr>
          <w:rFonts w:ascii="Times New Roman" w:hAnsi="Times New Roman" w:eastAsia="Times New Roman" w:cs="Times New Roman"/>
          <w:b/>
          <w:bCs/>
        </w:rPr>
        <w:t xml:space="preserve">Annual Reports: </w:t>
      </w:r>
      <w:hyperlink r:id="rId35">
        <w:r>
          <w:rPr>
            <w:rFonts w:ascii="Times New Roman" w:hAnsi="Times New Roman" w:eastAsia="Times New Roman" w:cs="Times New Roman"/>
            <w:b/>
            <w:bCs/>
            <w:color w:val="467886"/>
            <w:u w:val="single"/>
          </w:rPr>
          <w:t>https://www.krmangalam.edu.in/pdfs/iqac/annual-report-2023-24.pdf</w:t>
        </w:r>
      </w:hyperlink>
    </w:p>
    <w:p w:rsidR="00EA6F9E" w:rsidRDefault="00000000" w14:paraId="5E77004C" w14:textId="77777777">
      <w:pPr>
        <w:spacing w:line="360" w:lineRule="auto"/>
        <w:rPr>
          <w:rFonts w:ascii="Times New Roman" w:hAnsi="Times New Roman" w:eastAsia="Times New Roman" w:cs="Times New Roman"/>
          <w:b/>
          <w:bCs/>
        </w:rPr>
      </w:pPr>
      <w:r>
        <w:rPr>
          <w:rFonts w:ascii="Times New Roman" w:hAnsi="Times New Roman" w:eastAsia="Times New Roman" w:cs="Times New Roman"/>
          <w:b/>
          <w:bCs/>
        </w:rPr>
        <w:t xml:space="preserve">Advisory Board / Governing Body details: </w:t>
      </w:r>
      <w:hyperlink r:id="rId36">
        <w:r>
          <w:rPr>
            <w:rFonts w:ascii="Times New Roman" w:hAnsi="Times New Roman" w:eastAsia="Times New Roman" w:cs="Times New Roman"/>
            <w:b/>
            <w:bCs/>
            <w:color w:val="467886"/>
            <w:u w:val="single"/>
          </w:rPr>
          <w:t>https://www.krmangalam.edu.in/advisory-board/</w:t>
        </w:r>
      </w:hyperlink>
    </w:p>
    <w:p w:rsidR="00EA6F9E" w:rsidRDefault="00000000" w14:paraId="16535CC5" w14:textId="77777777">
      <w:pPr>
        <w:spacing w:line="360" w:lineRule="auto"/>
        <w:rPr>
          <w:rFonts w:ascii="Times New Roman" w:hAnsi="Times New Roman" w:eastAsia="Times New Roman" w:cs="Times New Roman"/>
          <w:b/>
          <w:bCs/>
        </w:rPr>
      </w:pPr>
      <w:r>
        <w:rPr>
          <w:rFonts w:ascii="Times New Roman" w:hAnsi="Times New Roman" w:eastAsia="Times New Roman" w:cs="Times New Roman"/>
          <w:b/>
          <w:bCs/>
        </w:rPr>
        <w:t xml:space="preserve">Notices &amp; Circulars: </w:t>
      </w:r>
      <w:hyperlink r:id="rId37">
        <w:r>
          <w:rPr>
            <w:rFonts w:ascii="Times New Roman" w:hAnsi="Times New Roman" w:eastAsia="Times New Roman" w:cs="Times New Roman"/>
            <w:b/>
            <w:bCs/>
            <w:color w:val="467886"/>
            <w:u w:val="single"/>
          </w:rPr>
          <w:t>https://www.krmangalam.edu.in/notice/</w:t>
        </w:r>
      </w:hyperlink>
    </w:p>
    <w:p w:rsidR="00EA6F9E" w:rsidRDefault="00000000" w14:paraId="171AC065" w14:textId="77777777">
      <w:pPr>
        <w:spacing w:line="360" w:lineRule="auto"/>
        <w:rPr>
          <w:rFonts w:ascii="Times New Roman" w:hAnsi="Times New Roman" w:eastAsia="Times New Roman" w:cs="Times New Roman"/>
          <w:b/>
          <w:bCs/>
        </w:rPr>
      </w:pPr>
      <w:r>
        <w:rPr>
          <w:rFonts w:ascii="Times New Roman" w:hAnsi="Times New Roman" w:eastAsia="Times New Roman" w:cs="Times New Roman"/>
          <w:b/>
          <w:bCs/>
        </w:rPr>
        <w:t xml:space="preserve">Other Disclosures: </w:t>
      </w:r>
    </w:p>
    <w:p w:rsidR="00EA6F9E" w:rsidRDefault="00000000" w14:paraId="78539976" w14:textId="77777777">
      <w:pPr>
        <w:spacing w:line="360" w:lineRule="auto"/>
        <w:rPr>
          <w:rFonts w:ascii="Times New Roman" w:hAnsi="Times New Roman" w:eastAsia="Times New Roman" w:cs="Times New Roman"/>
          <w:b/>
          <w:bCs/>
        </w:rPr>
      </w:pPr>
      <w:hyperlink r:id="rId38">
        <w:r>
          <w:rPr>
            <w:rFonts w:ascii="Times New Roman" w:hAnsi="Times New Roman" w:eastAsia="Times New Roman" w:cs="Times New Roman"/>
            <w:b/>
            <w:bCs/>
            <w:color w:val="467886"/>
            <w:u w:val="single"/>
          </w:rPr>
          <w:t>https://www.krmangalam.edu.in/disclosure2018-2023/</w:t>
        </w:r>
      </w:hyperlink>
    </w:p>
    <w:p w:rsidR="00EA6F9E" w:rsidRDefault="00000000" w14:paraId="3A333B9A" w14:textId="77777777">
      <w:pPr>
        <w:spacing w:line="360" w:lineRule="auto"/>
        <w:rPr>
          <w:rFonts w:ascii="Times New Roman" w:hAnsi="Times New Roman" w:eastAsia="Times New Roman" w:cs="Times New Roman"/>
          <w:b/>
          <w:bCs/>
        </w:rPr>
      </w:pPr>
      <w:hyperlink r:id="rId39">
        <w:r>
          <w:rPr>
            <w:rFonts w:ascii="Times New Roman" w:hAnsi="Times New Roman" w:eastAsia="Times New Roman" w:cs="Times New Roman"/>
            <w:b/>
            <w:bCs/>
            <w:color w:val="467886"/>
            <w:u w:val="single"/>
          </w:rPr>
          <w:t>https://www.krmangalam.edu.in/iqac/</w:t>
        </w:r>
      </w:hyperlink>
    </w:p>
    <w:p w:rsidR="00EA6F9E" w:rsidRDefault="00EA6F9E" w14:paraId="5A8266F9" w14:textId="77777777">
      <w:pPr>
        <w:spacing w:line="360" w:lineRule="auto"/>
        <w:rPr>
          <w:rFonts w:ascii="Times New Roman" w:hAnsi="Times New Roman" w:eastAsia="Times New Roman" w:cs="Times New Roman"/>
          <w:b/>
          <w:bCs/>
        </w:rPr>
      </w:pPr>
    </w:p>
    <w:p w:rsidR="00EA6F9E" w:rsidP="62EF333A" w:rsidRDefault="00000000" w14:paraId="57B54B1A" w14:textId="77777777">
      <w:pPr>
        <w:spacing w:line="360" w:lineRule="auto"/>
        <w:rPr>
          <w:rFonts w:ascii="Times New Roman" w:hAnsi="Times New Roman" w:eastAsia="Times New Roman" w:cs="Times New Roman"/>
          <w:lang w:val="en-US"/>
        </w:rPr>
      </w:pPr>
      <w:r w:rsidRPr="62EF333A" w:rsidR="00000000">
        <w:rPr>
          <w:rFonts w:ascii="Times New Roman" w:hAnsi="Times New Roman" w:eastAsia="Times New Roman" w:cs="Times New Roman"/>
          <w:lang w:val="en-US"/>
        </w:rPr>
        <w:t xml:space="preserve">K.R. Mangalam University </w:t>
      </w:r>
      <w:r w:rsidRPr="62EF333A" w:rsidR="00000000">
        <w:rPr>
          <w:rFonts w:ascii="Times New Roman" w:hAnsi="Times New Roman" w:eastAsia="Times New Roman" w:cs="Times New Roman"/>
          <w:lang w:val="en-US"/>
        </w:rPr>
        <w:t>demonstrates</w:t>
      </w:r>
      <w:r w:rsidRPr="62EF333A" w:rsidR="00000000">
        <w:rPr>
          <w:rFonts w:ascii="Times New Roman" w:hAnsi="Times New Roman" w:eastAsia="Times New Roman" w:cs="Times New Roman"/>
          <w:lang w:val="en-US"/>
        </w:rPr>
        <w:t xml:space="preserve"> structured governance frameworks, ethical practices, student representation mechanisms, and sustainable development initiatives aligned with contemporary higher education standards and regulatory compliance requirements.</w:t>
      </w:r>
    </w:p>
    <w:sectPr w:rsidR="00EA6F9E">
      <w:headerReference w:type="default" r:id="rId40"/>
      <w:footerReference w:type="default" r:id="rId41"/>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C3937" w:rsidRDefault="008C3937" w14:paraId="3501C9BF" w14:textId="77777777">
      <w:pPr>
        <w:spacing w:after="0" w:line="240" w:lineRule="auto"/>
      </w:pPr>
      <w:r>
        <w:separator/>
      </w:r>
    </w:p>
  </w:endnote>
  <w:endnote w:type="continuationSeparator" w:id="0">
    <w:p w:rsidR="008C3937" w:rsidRDefault="008C3937" w14:paraId="07C5CA4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w:fontKey="{E492E86A-2325-46D8-917E-0C7C70955007}" r:id="rId1"/>
  </w:font>
  <w:font w:name="Aptos">
    <w:charset w:val="00"/>
    <w:family w:val="swiss"/>
    <w:pitch w:val="variable"/>
    <w:sig w:usb0="20000287" w:usb1="00000003" w:usb2="00000000" w:usb3="00000000" w:csb0="0000019F" w:csb1="00000000"/>
    <w:embedRegular w:fontKey="{BC80FE69-8CFE-468F-BFE8-17117C0C0552}" r:id="rId2"/>
    <w:embedItalic w:fontKey="{37E71147-2717-4E98-BE57-86B706C68B7F}" r:id="rId3"/>
  </w:font>
  <w:font w:name="Play">
    <w:charset w:val="00"/>
    <w:family w:val="auto"/>
    <w:pitch w:val="default"/>
    <w:embedRegular w:fontKey="{71AB30FB-5CC5-45B4-8CC0-F7221FCBF8C9}" r:id="rId4"/>
  </w:font>
  <w:font w:name="SimSun">
    <w:altName w:val="宋体"/>
    <w:panose1 w:val="02010600030101010101"/>
    <w:charset w:val="86"/>
    <w:family w:val="auto"/>
    <w:pitch w:val="variable"/>
    <w:sig w:usb0="00000001" w:usb1="080E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w:fontKey="{9064CF74-3CC5-439C-B750-A209B25EF0B3}" r:id="rId5"/>
  </w:font>
  <w:font w:name="Cambria">
    <w:panose1 w:val="02040503050406030204"/>
    <w:charset w:val="00"/>
    <w:family w:val="roman"/>
    <w:pitch w:val="variable"/>
    <w:sig w:usb0="E00006FF" w:usb1="420024FF" w:usb2="02000000" w:usb3="00000000" w:csb0="0000019F" w:csb1="00000000"/>
    <w:embedRegular w:fontKey="{DC8F0555-A28B-4BFC-945E-9C5686BA54F2}" r:id="rId6"/>
  </w:font>
  <w:font w:name="Calibri">
    <w:panose1 w:val="020F0502020204030204"/>
    <w:charset w:val="00"/>
    <w:family w:val="swiss"/>
    <w:pitch w:val="variable"/>
    <w:sig w:usb0="E4002EFF" w:usb1="C200247B" w:usb2="00000009" w:usb3="00000000" w:csb0="000001FF" w:csb1="00000000"/>
    <w:embedRegular w:fontKey="{6A4615B8-F1C9-4AE0-9E51-DB0539EE43A2}"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A6F9E" w:rsidRDefault="00EA6F9E" w14:paraId="70F1C16B" w14:textId="77777777">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C3937" w:rsidRDefault="008C3937" w14:paraId="291EF83B" w14:textId="77777777">
      <w:pPr>
        <w:spacing w:after="0" w:line="240" w:lineRule="auto"/>
      </w:pPr>
      <w:r>
        <w:separator/>
      </w:r>
    </w:p>
  </w:footnote>
  <w:footnote w:type="continuationSeparator" w:id="0">
    <w:p w:rsidR="008C3937" w:rsidRDefault="008C3937" w14:paraId="57C15E7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A6F9E" w:rsidRDefault="00642742" w14:paraId="603E6E96" w14:textId="579F7822">
    <w:pPr>
      <w:jc w:val="center"/>
    </w:pPr>
    <w:r>
      <w:rPr>
        <w:noProof/>
      </w:rPr>
      <w:drawing>
        <wp:inline distT="0" distB="0" distL="0" distR="0" wp14:anchorId="1BD089BE" wp14:editId="2A410C40">
          <wp:extent cx="3524250" cy="635520"/>
          <wp:effectExtent l="0" t="0" r="0" b="0"/>
          <wp:docPr id="722485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39057" cy="6381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73473"/>
    <w:multiLevelType w:val="multilevel"/>
    <w:tmpl w:val="BF00E44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eastAsia="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07417AB"/>
    <w:multiLevelType w:val="multilevel"/>
    <w:tmpl w:val="6B287B5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44E01955"/>
    <w:multiLevelType w:val="multilevel"/>
    <w:tmpl w:val="F5881A32"/>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eastAsia="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5A1646E"/>
    <w:multiLevelType w:val="multilevel"/>
    <w:tmpl w:val="47502E4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5D623DF8"/>
    <w:multiLevelType w:val="multilevel"/>
    <w:tmpl w:val="4D72867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330986171">
    <w:abstractNumId w:val="0"/>
  </w:num>
  <w:num w:numId="2" w16cid:durableId="944656377">
    <w:abstractNumId w:val="4"/>
  </w:num>
  <w:num w:numId="3" w16cid:durableId="167866418">
    <w:abstractNumId w:val="3"/>
  </w:num>
  <w:num w:numId="4" w16cid:durableId="1785802784">
    <w:abstractNumId w:val="2"/>
  </w:num>
  <w:num w:numId="5" w16cid:durableId="4675891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F9E"/>
    <w:rsid w:val="00000000"/>
    <w:rsid w:val="00262DA9"/>
    <w:rsid w:val="00642742"/>
    <w:rsid w:val="007F1414"/>
    <w:rsid w:val="008C3937"/>
    <w:rsid w:val="00EA6F9E"/>
    <w:rsid w:val="62EF333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79989"/>
  <w15:docId w15:val="{1550243A-406B-4592-AF0B-8E45DB01824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ptos" w:hAnsi="Aptos" w:eastAsia="Aptos" w:cs="Aptos"/>
        <w:sz w:val="24"/>
        <w:szCs w:val="24"/>
        <w:lang w:val="en" w:eastAsia="en-I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hAnsi="Play" w:eastAsia="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hAnsi="Play" w:eastAsia="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hAnsi="Play" w:eastAsia="Play" w:cs="Play"/>
      <w:sz w:val="56"/>
      <w:szCs w:val="56"/>
    </w:rPr>
  </w:style>
  <w:style w:type="character" w:styleId="Heading1Char" w:customStyle="1">
    <w:name w:val="Heading 1 Char"/>
    <w:basedOn w:val="DefaultParagraphFont"/>
    <w:link w:val="Heading1"/>
    <w:uiPriority w:val="9"/>
    <w:rPr>
      <w:rFonts w:ascii="Aptos Display" w:hAnsi="Aptos Display" w:eastAsia="SimSun" w:cs="SimSun"/>
      <w:color w:val="0F4761"/>
      <w:sz w:val="40"/>
      <w:szCs w:val="40"/>
    </w:rPr>
  </w:style>
  <w:style w:type="character" w:styleId="Heading2Char" w:customStyle="1">
    <w:name w:val="Heading 2 Char"/>
    <w:basedOn w:val="DefaultParagraphFont"/>
    <w:link w:val="Heading2"/>
    <w:uiPriority w:val="9"/>
    <w:rPr>
      <w:rFonts w:ascii="Aptos Display" w:hAnsi="Aptos Display" w:eastAsia="SimSun" w:cs="SimSun"/>
      <w:color w:val="0F4761"/>
      <w:sz w:val="32"/>
      <w:szCs w:val="32"/>
    </w:rPr>
  </w:style>
  <w:style w:type="character" w:styleId="Heading3Char" w:customStyle="1">
    <w:name w:val="Heading 3 Char"/>
    <w:basedOn w:val="DefaultParagraphFont"/>
    <w:link w:val="Heading3"/>
    <w:uiPriority w:val="9"/>
    <w:rPr>
      <w:rFonts w:eastAsia="SimSun" w:cs="SimSun"/>
      <w:color w:val="0F4761"/>
      <w:sz w:val="28"/>
      <w:szCs w:val="28"/>
    </w:rPr>
  </w:style>
  <w:style w:type="character" w:styleId="Heading4Char" w:customStyle="1">
    <w:name w:val="Heading 4 Char"/>
    <w:basedOn w:val="DefaultParagraphFont"/>
    <w:link w:val="Heading4"/>
    <w:uiPriority w:val="9"/>
    <w:rPr>
      <w:rFonts w:eastAsia="SimSun" w:cs="SimSun"/>
      <w:i/>
      <w:iCs/>
      <w:color w:val="0F4761"/>
    </w:rPr>
  </w:style>
  <w:style w:type="character" w:styleId="Heading5Char" w:customStyle="1">
    <w:name w:val="Heading 5 Char"/>
    <w:basedOn w:val="DefaultParagraphFont"/>
    <w:link w:val="Heading5"/>
    <w:uiPriority w:val="9"/>
    <w:rPr>
      <w:rFonts w:eastAsia="SimSun" w:cs="SimSun"/>
      <w:color w:val="0F4761"/>
    </w:rPr>
  </w:style>
  <w:style w:type="character" w:styleId="Heading6Char" w:customStyle="1">
    <w:name w:val="Heading 6 Char"/>
    <w:basedOn w:val="DefaultParagraphFont"/>
    <w:link w:val="Heading6"/>
    <w:uiPriority w:val="9"/>
    <w:rPr>
      <w:rFonts w:eastAsia="SimSun" w:cs="SimSun"/>
      <w:i/>
      <w:iCs/>
      <w:color w:val="595959"/>
    </w:rPr>
  </w:style>
  <w:style w:type="character" w:styleId="Heading7Char" w:customStyle="1">
    <w:name w:val="Heading 7 Char"/>
    <w:basedOn w:val="DefaultParagraphFont"/>
    <w:link w:val="Heading7"/>
    <w:uiPriority w:val="9"/>
    <w:rPr>
      <w:rFonts w:eastAsia="SimSun" w:cs="SimSun"/>
      <w:color w:val="595959"/>
    </w:rPr>
  </w:style>
  <w:style w:type="character" w:styleId="Heading8Char" w:customStyle="1">
    <w:name w:val="Heading 8 Char"/>
    <w:basedOn w:val="DefaultParagraphFont"/>
    <w:link w:val="Heading8"/>
    <w:uiPriority w:val="9"/>
    <w:rPr>
      <w:rFonts w:eastAsia="SimSun" w:cs="SimSun"/>
      <w:i/>
      <w:iCs/>
      <w:color w:val="272727"/>
    </w:rPr>
  </w:style>
  <w:style w:type="character" w:styleId="Heading9Char" w:customStyle="1">
    <w:name w:val="Heading 9 Char"/>
    <w:basedOn w:val="DefaultParagraphFont"/>
    <w:link w:val="Heading9"/>
    <w:uiPriority w:val="9"/>
    <w:rPr>
      <w:rFonts w:eastAsia="SimSun" w:cs="SimSun"/>
      <w:color w:val="272727"/>
    </w:rPr>
  </w:style>
  <w:style w:type="character" w:styleId="TitleChar" w:customStyle="1">
    <w:name w:val="Title Char"/>
    <w:basedOn w:val="DefaultParagraphFont"/>
    <w:link w:val="Title"/>
    <w:uiPriority w:val="10"/>
    <w:rPr>
      <w:rFonts w:ascii="Aptos Display" w:hAnsi="Aptos Display" w:eastAsia="SimSun" w:cs="SimSun"/>
      <w:spacing w:val="-10"/>
      <w:kern w:val="28"/>
      <w:sz w:val="56"/>
      <w:szCs w:val="56"/>
    </w:rPr>
  </w:style>
  <w:style w:type="character" w:styleId="SubtitleChar" w:customStyle="1">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styleId="QuoteChar" w:customStyle="1">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color="0F4761" w:sz="4" w:space="10"/>
        <w:bottom w:val="single" w:color="0F4761" w:sz="4" w:space="10"/>
      </w:pBdr>
      <w:spacing w:before="360" w:after="360"/>
      <w:ind w:left="864" w:right="864"/>
      <w:jc w:val="center"/>
    </w:pPr>
    <w:rPr>
      <w:i/>
      <w:iCs/>
      <w:color w:val="0F4761"/>
    </w:rPr>
  </w:style>
  <w:style w:type="character" w:styleId="IntenseQuoteChar" w:customStyle="1">
    <w:name w:val="Intense Quote Char"/>
    <w:basedOn w:val="DefaultParagraphFont"/>
    <w:link w:val="IntenseQuote"/>
    <w:uiPriority w:val="30"/>
    <w:rPr>
      <w:i/>
      <w:iCs/>
      <w:color w:val="0F4761"/>
    </w:rPr>
  </w:style>
  <w:style w:type="character" w:styleId="IntenseReference">
    <w:name w:val="Intense Reference"/>
    <w:basedOn w:val="DefaultParagraphFont"/>
    <w:uiPriority w:val="32"/>
    <w:qFormat/>
    <w:rPr>
      <w:b/>
      <w:bCs/>
      <w:smallCaps/>
      <w:color w:val="0F4761"/>
      <w:spacing w:val="5"/>
    </w:rPr>
  </w:style>
  <w:style w:type="character" w:styleId="Hyperlink">
    <w:name w:val="Hyperlink"/>
    <w:basedOn w:val="DefaultParagraphFont"/>
    <w:uiPriority w:val="99"/>
    <w:rPr>
      <w:color w:val="467886"/>
      <w:u w:val="single"/>
    </w:rPr>
  </w:style>
  <w:style w:type="character" w:styleId="UnresolvedMention1" w:customStyle="1">
    <w:name w:val="Unresolved Mention1"/>
    <w:basedOn w:val="DefaultParagraphFont"/>
    <w:uiPriority w:val="99"/>
    <w:rPr>
      <w:color w:val="605E5C"/>
      <w:shd w:val="clear" w:color="auto" w:fill="E1DFDD"/>
    </w:rPr>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712106"/>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tcPr>
      <w:shd w:val="clear" w:color="auto" w:fill="F8F8F8"/>
    </w:tcPr>
  </w:style>
  <w:style w:type="table" w:styleId="a2" w:customStyle="1">
    <w:basedOn w:val="TableNormal"/>
    <w:tblPr>
      <w:tblStyleRowBandSize w:val="1"/>
      <w:tblStyleColBandSize w:val="1"/>
    </w:tblPr>
  </w:style>
  <w:style w:type="paragraph" w:styleId="Header">
    <w:name w:val="header"/>
    <w:basedOn w:val="Normal"/>
    <w:link w:val="HeaderChar"/>
    <w:uiPriority w:val="99"/>
    <w:unhideWhenUsed/>
    <w:rsid w:val="00642742"/>
    <w:pPr>
      <w:tabs>
        <w:tab w:val="center" w:pos="4513"/>
        <w:tab w:val="right" w:pos="9026"/>
      </w:tabs>
      <w:spacing w:after="0" w:line="240" w:lineRule="auto"/>
    </w:pPr>
  </w:style>
  <w:style w:type="character" w:styleId="HeaderChar" w:customStyle="1">
    <w:name w:val="Header Char"/>
    <w:basedOn w:val="DefaultParagraphFont"/>
    <w:link w:val="Header"/>
    <w:uiPriority w:val="99"/>
    <w:rsid w:val="00642742"/>
  </w:style>
  <w:style w:type="paragraph" w:styleId="Footer">
    <w:name w:val="footer"/>
    <w:basedOn w:val="Normal"/>
    <w:link w:val="FooterChar"/>
    <w:uiPriority w:val="99"/>
    <w:unhideWhenUsed/>
    <w:rsid w:val="00642742"/>
    <w:pPr>
      <w:tabs>
        <w:tab w:val="center" w:pos="4513"/>
        <w:tab w:val="right" w:pos="9026"/>
      </w:tabs>
      <w:spacing w:after="0" w:line="240" w:lineRule="auto"/>
    </w:pPr>
  </w:style>
  <w:style w:type="character" w:styleId="FooterChar" w:customStyle="1">
    <w:name w:val="Footer Char"/>
    <w:basedOn w:val="DefaultParagraphFont"/>
    <w:link w:val="Footer"/>
    <w:uiPriority w:val="99"/>
    <w:rsid w:val="00642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10.png" Id="rId26" /><Relationship Type="http://schemas.openxmlformats.org/officeDocument/2006/relationships/hyperlink" Target="https://www.krmangalam.edu.in/iqac/" TargetMode="External" Id="rId39" /><Relationship Type="http://schemas.openxmlformats.org/officeDocument/2006/relationships/hyperlink" Target="https://www.krmangalam.edu.in/pdfs/COC-Revised-Handbook-of-COC-Professional-Ethics-and-Human-Values.pdf?_gl=1*d66qt4*_gcl_au*NjY0MzQxMjc3LjE3Njg5MDQ3Mzg.*_ga*ODE2MTY4OTUyLjE3Njg5MDQ3Mzg.*_ga_VJJK572TGN*czE3Njk1NzQ1NTMkbzIkZzEkdDE3Njk1NzUwNDAkajQ3JGwwJGgw" TargetMode="External" Id="rId21" /><Relationship Type="http://schemas.openxmlformats.org/officeDocument/2006/relationships/hyperlink" Target="https://krmangalam.edu.in/pdfs/20-MOM-IQAC.pdf?_gl=1*afnvo2*_gcl_au*MTU0MTk3NTQ2NS4xNzY0ODM5MTgw*_ga*MTIxODU3NzY3OC4xNzY0ODM5MTc5*_ga_VJJK572TGN*czE3Njk1ODc4NDYkbzE5JGcxJHQxNzY5NTg5OTczJGo2MCRsMCRoMA.." TargetMode="External" Id="rId34" /><Relationship Type="http://schemas.openxmlformats.org/officeDocument/2006/relationships/fontTable" Target="fontTable.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7.jpg" Id="rId16" /><Relationship Type="http://schemas.openxmlformats.org/officeDocument/2006/relationships/image" Target="media/image11.jp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krmangalam.edu.in/krmu-committee/" TargetMode="External" Id="rId11" /><Relationship Type="http://schemas.openxmlformats.org/officeDocument/2006/relationships/image" Target="media/image8.jpg" Id="rId24" /><Relationship Type="http://schemas.openxmlformats.org/officeDocument/2006/relationships/hyperlink" Target="https://krmangalam.edu.in/pdfs/18-MOM-IQAC.pdf?_gl=1*aiev45*_gcl_au*MTU0MTk3NTQ2NS4xNzY0ODM5MTgw*_ga*MTIxODU3NzY3OC4xNzY0ODM5MTc5*_ga_VJJK572TGN*czE3Njk1ODc4NDYkbzE5JGcxJHQxNzY5NTg5OTAyJGo0NSRsMCRoMA.." TargetMode="External" Id="rId32" /><Relationship Type="http://schemas.openxmlformats.org/officeDocument/2006/relationships/hyperlink" Target="https://www.krmangalam.edu.in/notice/" TargetMode="External" Id="rId37" /><Relationship Type="http://schemas.openxmlformats.org/officeDocument/2006/relationships/header" Target="header1.xml" Id="rId40" /><Relationship Type="http://schemas.openxmlformats.org/officeDocument/2006/relationships/customXml" Target="../customXml/item3.xml" Id="rId45" /><Relationship Type="http://schemas.openxmlformats.org/officeDocument/2006/relationships/webSettings" Target="webSettings.xml" Id="rId5" /><Relationship Type="http://schemas.openxmlformats.org/officeDocument/2006/relationships/image" Target="media/image6.jpg" Id="rId15" /><Relationship Type="http://schemas.openxmlformats.org/officeDocument/2006/relationships/hyperlink" Target="https://krmangalam.edu.in/wp-content/uploads/2024/06/Code-of-Ethics-1.pdf?_gl=1*1bw6m8y*_gcl_au*MTU0MTk3NTQ2NS4xNzY0ODM5MTgw*_ga*MTIxODU3NzY3OC4xNzY0ODM5MTc5*_ga_VJJK572TGN*czE3Njk1NzQ4ODMkbzE3JGcxJHQxNzY5NTc1MTQ3JGozNCRsMCRoMA" TargetMode="External" Id="rId23" /><Relationship Type="http://schemas.openxmlformats.org/officeDocument/2006/relationships/hyperlink" Target="https://www.krmangalam.edu.in/student-welfare/" TargetMode="External" Id="rId28" /><Relationship Type="http://schemas.openxmlformats.org/officeDocument/2006/relationships/hyperlink" Target="https://www.krmangalam.edu.in/advisory-board/" TargetMode="External" Id="rId36" /><Relationship Type="http://schemas.openxmlformats.org/officeDocument/2006/relationships/image" Target="media/image2.png" Id="rId10" /><Relationship Type="http://schemas.openxmlformats.org/officeDocument/2006/relationships/hyperlink" Target="https://www.krmangalam.edu.in/policies-on-gender-equality/" TargetMode="External" Id="rId19" /><Relationship Type="http://schemas.openxmlformats.org/officeDocument/2006/relationships/hyperlink" Target="https://krmangalam.edu.in/iqac" TargetMode="External" Id="rId31" /><Relationship Type="http://schemas.openxmlformats.org/officeDocument/2006/relationships/customXml" Target="../customXml/item2.xml" Id="rId44"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hyperlink" Target="https://www.krmangalam.edu.in/pdfs/COC-Revised-Handbook-of-COC-Professional-Ethics-and-Human-Values.pdf?_gl=1*d66qt4*_gcl_au*NjY0MzQxMjc3LjE3Njg5MDQ3Mzg.*_ga*ODE2MTY4OTUyLjE3Njg5MDQ3Mzg.*_ga_VJJK572TGN*czE3Njk1NzQ1NTMkbzIkZzEkdDE3Njk1NzUwNDAkajQ3JGwwJGgw" TargetMode="External" Id="rId22" /><Relationship Type="http://schemas.openxmlformats.org/officeDocument/2006/relationships/hyperlink" Target="https://krmangalam.edu.in/pdfs/sdg/annual-report-2024-25.pdf?_gl=1*kksrer*_gcl_au*MTU0MTk3NTQ2NS4xNzY0ODM5MTgw" TargetMode="External" Id="rId27" /><Relationship Type="http://schemas.openxmlformats.org/officeDocument/2006/relationships/hyperlink" Target="https://krmangalam.edu.in/KRMU_QS/Core-Criteria%2FGovernance-and-Structure%2F6.%20Evidence%20Documents%2FBoard%20of%20Studies" TargetMode="External" Id="rId30" /><Relationship Type="http://schemas.openxmlformats.org/officeDocument/2006/relationships/hyperlink" Target="https://www.krmangalam.edu.in/pdfs/iqac/annual-report-2023-24.pdf" TargetMode="External" Id="rId35" /><Relationship Type="http://schemas.openxmlformats.org/officeDocument/2006/relationships/theme" Target="theme/theme1.xml" Id="rId43" /><Relationship Type="http://schemas.openxmlformats.org/officeDocument/2006/relationships/hyperlink" Target="https://www.krmangalam.edu.in/krmu-committee/" TargetMode="External" Id="rId8" /><Relationship Type="http://schemas.openxmlformats.org/officeDocument/2006/relationships/styles" Target="styles.xml" Id="rId3" /><Relationship Type="http://schemas.openxmlformats.org/officeDocument/2006/relationships/image" Target="media/image3.png" Id="rId12" /><Relationship Type="http://schemas.openxmlformats.org/officeDocument/2006/relationships/hyperlink" Target="https://www.krmangalam.edu.in/policies-on-gender-equality/" TargetMode="External" Id="rId17" /><Relationship Type="http://schemas.openxmlformats.org/officeDocument/2006/relationships/image" Target="media/image9.jpg" Id="rId25" /><Relationship Type="http://schemas.openxmlformats.org/officeDocument/2006/relationships/hyperlink" Target="https://krmangalam.edu.in/pdfs/19-MOM-IQAC.pdf?_gl=1*7qcogu*_gcl_au*MTU0MTk3NTQ2NS4xNzY0ODM5MTgw*_ga*MTIxODU3NzY3OC4xNzY0ODM5MTc5*_ga_VJJK572TGN*czE3Njk1ODc4NDYkbzE5JGcxJHQxNzY5NTg5OTEyJGozNSRsMCRoMA.." TargetMode="External" Id="rId33" /><Relationship Type="http://schemas.openxmlformats.org/officeDocument/2006/relationships/hyperlink" Target="https://www.krmangalam.edu.in/disclosure2018-2023/" TargetMode="External" Id="rId38" /><Relationship Type="http://schemas.openxmlformats.org/officeDocument/2006/relationships/customXml" Target="../customXml/item4.xml" Id="rId46" /><Relationship Type="http://schemas.openxmlformats.org/officeDocument/2006/relationships/hyperlink" Target="https://www.krmangalam.edu.in/pdfs/COC-Revised-Handbook-of-COC-Professional-Ethics-and-Human-Values.pdf?_gl=1*d66qt4*_gcl_au*NjY0MzQxMjc3LjE3Njg5MDQ3Mzg.*_ga*ODE2MTY4OTUyLjE3Njg5MDQ3Mzg.*_ga_VJJK572TGN*czE3Njk1NzQ1NTMkbzIkZzEkdDE3Njk1NzUwNDAkajQ3JGwwJGgw" TargetMode="External" Id="rId20" /><Relationship Type="http://schemas.openxmlformats.org/officeDocument/2006/relationships/footer" Target="footer1.xml" Id="rId41" /><Relationship Type="http://schemas.openxmlformats.org/officeDocument/2006/relationships/hyperlink" Target="https://www.krmangalam.edu.in/coc/" TargetMode="External" Id="Re402ec229d924e9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SylXLr6SdEioevamgVXYe8Yxvw==">CgMxLjAaHwoBMBIaChgICVIUChJ0YWJsZS56YWcwaTg3OGMzb3o4AHIhMS1xblkzUnMyTjRyVUVGMU56M0R3YkE5VHNUYWVCNjdk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D51C8E9BDFD42408B2D40145D744773" ma:contentTypeVersion="10" ma:contentTypeDescription="Create a new document." ma:contentTypeScope="" ma:versionID="48d72b2bc73a55efa48ba84ab0811c86">
  <xsd:schema xmlns:xsd="http://www.w3.org/2001/XMLSchema" xmlns:xs="http://www.w3.org/2001/XMLSchema" xmlns:p="http://schemas.microsoft.com/office/2006/metadata/properties" xmlns:ns2="f47f3072-1bce-408a-96df-151f159e6198" xmlns:ns3="27ea17fb-88fe-46fd-b9a1-4835f24ff7f5" targetNamespace="http://schemas.microsoft.com/office/2006/metadata/properties" ma:root="true" ma:fieldsID="ac54be87c5178c89c581721d241fbd7b" ns2:_="" ns3:_="">
    <xsd:import namespace="f47f3072-1bce-408a-96df-151f159e6198"/>
    <xsd:import namespace="27ea17fb-88fe-46fd-b9a1-4835f24ff7f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7f3072-1bce-408a-96df-151f159e61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8f2ffc3-f511-4859-9f35-2715dd74f0a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ea17fb-88fe-46fd-b9a1-4835f24ff7f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df60b72-294e-4fce-b753-afa2e7e68786}" ma:internalName="TaxCatchAll" ma:showField="CatchAllData" ma:web="27ea17fb-88fe-46fd-b9a1-4835f24ff7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7ea17fb-88fe-46fd-b9a1-4835f24ff7f5" xsi:nil="true"/>
    <lcf76f155ced4ddcb4097134ff3c332f xmlns="f47f3072-1bce-408a-96df-151f159e61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CDA7FAC-13EA-4809-AA70-84EAE211E921}"/>
</file>

<file path=customXml/itemProps3.xml><?xml version="1.0" encoding="utf-8"?>
<ds:datastoreItem xmlns:ds="http://schemas.openxmlformats.org/officeDocument/2006/customXml" ds:itemID="{40175EA5-1304-44A9-818B-86752E5921B5}"/>
</file>

<file path=customXml/itemProps4.xml><?xml version="1.0" encoding="utf-8"?>
<ds:datastoreItem xmlns:ds="http://schemas.openxmlformats.org/officeDocument/2006/customXml" ds:itemID="{EACB075C-DE0F-40E0-BB00-95BE25486E7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Rohit Babu</cp:lastModifiedBy>
  <cp:revision>5</cp:revision>
  <dcterms:created xsi:type="dcterms:W3CDTF">2026-01-19T04:57:00Z</dcterms:created>
  <dcterms:modified xsi:type="dcterms:W3CDTF">2026-04-07T06:07:52Z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14552c12f9984f728b0de44491f38739</vt:lpwstr>
  </property>
  <property fmtid="{D5CDD505-2E9C-101B-9397-08002B2CF9AE}" pid="3" name="ContentTypeId">
    <vt:lpwstr>0x010100AD51C8E9BDFD42408B2D40145D744773</vt:lpwstr>
  </property>
  <property fmtid="{D5CDD505-2E9C-101B-9397-08002B2CF9AE}" pid="4" name="MediaServiceImageTags">
    <vt:lpwstr/>
  </property>
</Properties>
</file>