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E5BD2" w:rsidR="00BE6FE6" w:rsidP="00BE6FE6" w:rsidRDefault="00BE6FE6" w14:paraId="049823D3" w14:textId="77777777">
      <w:pPr>
        <w:jc w:val="center"/>
        <w:rPr>
          <w:rFonts w:ascii="Times New Roman" w:hAnsi="Times New Roman" w:cs="Times New Roman"/>
          <w:u w:val="single"/>
        </w:rPr>
      </w:pPr>
      <w:r w:rsidRPr="003E5BD2">
        <w:rPr>
          <w:rFonts w:ascii="Times New Roman" w:hAnsi="Times New Roman" w:cs="Times New Roman"/>
          <w:b/>
          <w:bCs/>
          <w:u w:val="single"/>
        </w:rPr>
        <w:t>Fundamentals of Sustainable Development</w:t>
      </w:r>
    </w:p>
    <w:tbl>
      <w:tblPr>
        <w:tblW w:w="0" w:type="auto"/>
        <w:tblInd w:w="3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32"/>
        <w:gridCol w:w="3961"/>
        <w:gridCol w:w="634"/>
        <w:gridCol w:w="632"/>
        <w:gridCol w:w="632"/>
        <w:gridCol w:w="656"/>
      </w:tblGrid>
      <w:tr w:rsidR="00FE6EFA" w:rsidTr="447813D3" w14:paraId="4B423343" w14:textId="77777777">
        <w:trPr>
          <w:trHeight w:val="424"/>
        </w:trPr>
        <w:tc>
          <w:tcPr>
            <w:tcW w:w="9247" w:type="dxa"/>
            <w:gridSpan w:val="6"/>
            <w:tcMar/>
          </w:tcPr>
          <w:p w:rsidR="00FE6EFA" w:rsidP="00440287" w:rsidRDefault="00FE6EFA" w14:paraId="3D71A135" w14:textId="77777777">
            <w:pPr>
              <w:pStyle w:val="TableParagraph"/>
              <w:spacing w:line="275" w:lineRule="exact"/>
              <w:ind w:left="4" w:right="3"/>
              <w:jc w:val="center"/>
              <w:rPr>
                <w:b/>
                <w:sz w:val="24"/>
              </w:rPr>
            </w:pPr>
            <w:r>
              <w:rPr>
                <w:b/>
                <w:sz w:val="24"/>
              </w:rPr>
              <w:t>Semester</w:t>
            </w:r>
            <w:r>
              <w:rPr>
                <w:b/>
                <w:spacing w:val="-16"/>
                <w:sz w:val="24"/>
              </w:rPr>
              <w:t xml:space="preserve"> </w:t>
            </w:r>
            <w:r>
              <w:rPr>
                <w:b/>
                <w:spacing w:val="-10"/>
                <w:sz w:val="24"/>
              </w:rPr>
              <w:t>V</w:t>
            </w:r>
          </w:p>
        </w:tc>
      </w:tr>
      <w:tr w:rsidR="00FE6EFA" w:rsidTr="447813D3" w14:paraId="3304CFB9" w14:textId="77777777">
        <w:trPr>
          <w:trHeight w:val="635"/>
        </w:trPr>
        <w:tc>
          <w:tcPr>
            <w:tcW w:w="2732" w:type="dxa"/>
            <w:tcMar/>
          </w:tcPr>
          <w:p w:rsidR="00FE6EFA" w:rsidP="447813D3" w:rsidRDefault="00FE6EFA" w14:paraId="45B57658" w14:textId="019C3E74">
            <w:pPr>
              <w:pStyle w:val="TableParagraph"/>
              <w:spacing w:line="275" w:lineRule="exact"/>
              <w:ind w:left="0"/>
              <w:rPr>
                <w:rFonts w:ascii="Times New Roman" w:hAnsi="Times New Roman" w:eastAsia="Times New Roman" w:cs="Times New Roman"/>
                <w:b w:val="1"/>
                <w:bCs w:val="1"/>
                <w:noProof w:val="0"/>
                <w:color w:val="000000" w:themeColor="text1" w:themeTint="FF" w:themeShade="FF"/>
                <w:sz w:val="24"/>
                <w:szCs w:val="24"/>
                <w:lang w:val="en-US"/>
              </w:rPr>
            </w:pPr>
            <w:r w:rsidRPr="447813D3" w:rsidR="00E2E6E6">
              <w:rPr>
                <w:rFonts w:ascii="Times New Roman" w:hAnsi="Times New Roman" w:eastAsia="Times New Roman" w:cs="Times New Roman"/>
                <w:b w:val="1"/>
                <w:bCs w:val="1"/>
                <w:noProof w:val="0"/>
                <w:color w:val="000000" w:themeColor="text1" w:themeTint="FF" w:themeShade="FF"/>
                <w:sz w:val="24"/>
                <w:szCs w:val="24"/>
                <w:lang w:val="en-US"/>
              </w:rPr>
              <w:t>SLESFS503</w:t>
            </w:r>
          </w:p>
        </w:tc>
        <w:tc>
          <w:tcPr>
            <w:tcW w:w="3961" w:type="dxa"/>
            <w:tcMar/>
          </w:tcPr>
          <w:p w:rsidR="00FE6EFA" w:rsidP="00440287" w:rsidRDefault="00FE6EFA" w14:paraId="5D89E21D" w14:textId="77777777">
            <w:pPr>
              <w:pStyle w:val="TableParagraph"/>
              <w:spacing w:line="275" w:lineRule="exact"/>
              <w:rPr>
                <w:b/>
                <w:sz w:val="24"/>
              </w:rPr>
            </w:pPr>
            <w:r>
              <w:rPr>
                <w:b/>
                <w:sz w:val="24"/>
              </w:rPr>
              <w:t>Fundamentals</w:t>
            </w:r>
            <w:r>
              <w:rPr>
                <w:b/>
                <w:spacing w:val="-4"/>
                <w:sz w:val="24"/>
              </w:rPr>
              <w:t xml:space="preserve"> </w:t>
            </w:r>
            <w:r>
              <w:rPr>
                <w:b/>
                <w:sz w:val="24"/>
              </w:rPr>
              <w:t>of</w:t>
            </w:r>
            <w:r>
              <w:rPr>
                <w:b/>
                <w:spacing w:val="-4"/>
                <w:sz w:val="24"/>
              </w:rPr>
              <w:t xml:space="preserve"> </w:t>
            </w:r>
            <w:r>
              <w:rPr>
                <w:b/>
                <w:spacing w:val="-2"/>
                <w:sz w:val="24"/>
              </w:rPr>
              <w:t>Sustainable</w:t>
            </w:r>
          </w:p>
          <w:p w:rsidR="00FE6EFA" w:rsidP="00440287" w:rsidRDefault="00FE6EFA" w14:paraId="0DB44BB4" w14:textId="77777777">
            <w:pPr>
              <w:pStyle w:val="TableParagraph"/>
              <w:spacing w:before="41"/>
              <w:rPr>
                <w:b/>
                <w:sz w:val="24"/>
              </w:rPr>
            </w:pPr>
            <w:r>
              <w:rPr>
                <w:b/>
                <w:spacing w:val="-2"/>
                <w:sz w:val="24"/>
              </w:rPr>
              <w:t>Development</w:t>
            </w:r>
          </w:p>
        </w:tc>
        <w:tc>
          <w:tcPr>
            <w:tcW w:w="634" w:type="dxa"/>
            <w:tcMar/>
          </w:tcPr>
          <w:p w:rsidR="00FE6EFA" w:rsidP="00440287" w:rsidRDefault="00FE6EFA" w14:paraId="58C8F1B6" w14:textId="77777777">
            <w:pPr>
              <w:pStyle w:val="TableParagraph"/>
              <w:spacing w:line="275" w:lineRule="exact"/>
              <w:rPr>
                <w:sz w:val="24"/>
              </w:rPr>
            </w:pPr>
            <w:r>
              <w:rPr>
                <w:spacing w:val="-10"/>
                <w:sz w:val="24"/>
              </w:rPr>
              <w:t>L</w:t>
            </w:r>
          </w:p>
        </w:tc>
        <w:tc>
          <w:tcPr>
            <w:tcW w:w="632" w:type="dxa"/>
            <w:tcMar/>
          </w:tcPr>
          <w:p w:rsidR="00FE6EFA" w:rsidP="00440287" w:rsidRDefault="00FE6EFA" w14:paraId="2FEDAB3C" w14:textId="77777777">
            <w:pPr>
              <w:pStyle w:val="TableParagraph"/>
              <w:spacing w:line="275" w:lineRule="exact"/>
              <w:rPr>
                <w:sz w:val="24"/>
              </w:rPr>
            </w:pPr>
            <w:r>
              <w:rPr>
                <w:spacing w:val="-10"/>
                <w:sz w:val="24"/>
              </w:rPr>
              <w:t>T</w:t>
            </w:r>
          </w:p>
        </w:tc>
        <w:tc>
          <w:tcPr>
            <w:tcW w:w="632" w:type="dxa"/>
            <w:tcMar/>
          </w:tcPr>
          <w:p w:rsidR="00FE6EFA" w:rsidP="00440287" w:rsidRDefault="00FE6EFA" w14:paraId="4BCEE7A6" w14:textId="77777777">
            <w:pPr>
              <w:pStyle w:val="TableParagraph"/>
              <w:spacing w:line="275" w:lineRule="exact"/>
              <w:ind w:left="106"/>
              <w:rPr>
                <w:sz w:val="24"/>
              </w:rPr>
            </w:pPr>
            <w:r>
              <w:rPr>
                <w:spacing w:val="-10"/>
                <w:sz w:val="24"/>
              </w:rPr>
              <w:t>P</w:t>
            </w:r>
          </w:p>
        </w:tc>
        <w:tc>
          <w:tcPr>
            <w:tcW w:w="656" w:type="dxa"/>
            <w:tcMar/>
          </w:tcPr>
          <w:p w:rsidR="00FE6EFA" w:rsidP="00440287" w:rsidRDefault="00FE6EFA" w14:paraId="5B99B6C0" w14:textId="77777777">
            <w:pPr>
              <w:pStyle w:val="TableParagraph"/>
              <w:spacing w:line="275" w:lineRule="exact"/>
              <w:ind w:left="105"/>
              <w:rPr>
                <w:sz w:val="24"/>
              </w:rPr>
            </w:pPr>
            <w:r>
              <w:rPr>
                <w:spacing w:val="-10"/>
                <w:sz w:val="24"/>
              </w:rPr>
              <w:t>C</w:t>
            </w:r>
          </w:p>
        </w:tc>
      </w:tr>
      <w:tr w:rsidR="00FE6EFA" w:rsidTr="447813D3" w14:paraId="5D6D3513" w14:textId="77777777">
        <w:trPr>
          <w:trHeight w:val="373"/>
        </w:trPr>
        <w:tc>
          <w:tcPr>
            <w:tcW w:w="2732" w:type="dxa"/>
            <w:tcMar/>
          </w:tcPr>
          <w:p w:rsidR="00FE6EFA" w:rsidP="00440287" w:rsidRDefault="00FE6EFA" w14:paraId="5AA1BC3B" w14:textId="77777777">
            <w:pPr>
              <w:pStyle w:val="TableParagraph"/>
              <w:spacing w:line="275" w:lineRule="exact"/>
              <w:rPr>
                <w:b/>
                <w:sz w:val="24"/>
              </w:rPr>
            </w:pPr>
            <w:r>
              <w:rPr>
                <w:b/>
                <w:spacing w:val="-2"/>
                <w:sz w:val="24"/>
              </w:rPr>
              <w:t>Version</w:t>
            </w:r>
            <w:r>
              <w:rPr>
                <w:b/>
                <w:spacing w:val="-13"/>
                <w:sz w:val="24"/>
              </w:rPr>
              <w:t xml:space="preserve"> </w:t>
            </w:r>
            <w:r>
              <w:rPr>
                <w:b/>
                <w:spacing w:val="-5"/>
                <w:sz w:val="24"/>
              </w:rPr>
              <w:t>1.0</w:t>
            </w:r>
          </w:p>
        </w:tc>
        <w:tc>
          <w:tcPr>
            <w:tcW w:w="3961" w:type="dxa"/>
            <w:tcMar/>
          </w:tcPr>
          <w:p w:rsidR="00FE6EFA" w:rsidP="00440287" w:rsidRDefault="00FE6EFA" w14:paraId="09BEFCFA" w14:textId="77777777">
            <w:pPr>
              <w:pStyle w:val="TableParagraph"/>
              <w:ind w:left="0"/>
              <w:rPr>
                <w:sz w:val="24"/>
              </w:rPr>
            </w:pPr>
          </w:p>
        </w:tc>
        <w:tc>
          <w:tcPr>
            <w:tcW w:w="634" w:type="dxa"/>
            <w:tcMar/>
          </w:tcPr>
          <w:p w:rsidR="00FE6EFA" w:rsidP="00440287" w:rsidRDefault="00FE6EFA" w14:paraId="7EFBB89E" w14:textId="77777777">
            <w:pPr>
              <w:pStyle w:val="TableParagraph"/>
              <w:spacing w:line="275" w:lineRule="exact"/>
              <w:rPr>
                <w:sz w:val="24"/>
              </w:rPr>
            </w:pPr>
            <w:r>
              <w:rPr>
                <w:spacing w:val="-10"/>
                <w:sz w:val="24"/>
              </w:rPr>
              <w:t>3</w:t>
            </w:r>
          </w:p>
        </w:tc>
        <w:tc>
          <w:tcPr>
            <w:tcW w:w="632" w:type="dxa"/>
            <w:tcMar/>
          </w:tcPr>
          <w:p w:rsidR="00FE6EFA" w:rsidP="00440287" w:rsidRDefault="00FE6EFA" w14:paraId="19E66F46" w14:textId="77777777">
            <w:pPr>
              <w:pStyle w:val="TableParagraph"/>
              <w:spacing w:line="275" w:lineRule="exact"/>
              <w:rPr>
                <w:sz w:val="24"/>
              </w:rPr>
            </w:pPr>
            <w:r>
              <w:rPr>
                <w:spacing w:val="-10"/>
                <w:sz w:val="24"/>
              </w:rPr>
              <w:t>1</w:t>
            </w:r>
          </w:p>
        </w:tc>
        <w:tc>
          <w:tcPr>
            <w:tcW w:w="632" w:type="dxa"/>
            <w:tcMar/>
          </w:tcPr>
          <w:p w:rsidR="00FE6EFA" w:rsidP="00440287" w:rsidRDefault="00FE6EFA" w14:paraId="38479D3B" w14:textId="77777777">
            <w:pPr>
              <w:pStyle w:val="TableParagraph"/>
              <w:spacing w:line="275" w:lineRule="exact"/>
              <w:ind w:left="106"/>
              <w:rPr>
                <w:sz w:val="24"/>
              </w:rPr>
            </w:pPr>
            <w:r>
              <w:rPr>
                <w:spacing w:val="-10"/>
                <w:sz w:val="24"/>
              </w:rPr>
              <w:t>0</w:t>
            </w:r>
          </w:p>
        </w:tc>
        <w:tc>
          <w:tcPr>
            <w:tcW w:w="656" w:type="dxa"/>
            <w:tcMar/>
          </w:tcPr>
          <w:p w:rsidR="00FE6EFA" w:rsidP="00440287" w:rsidRDefault="00FE6EFA" w14:paraId="2E67C13E" w14:textId="77777777">
            <w:pPr>
              <w:pStyle w:val="TableParagraph"/>
              <w:spacing w:line="275" w:lineRule="exact"/>
              <w:ind w:left="105"/>
              <w:rPr>
                <w:sz w:val="24"/>
              </w:rPr>
            </w:pPr>
            <w:r>
              <w:rPr>
                <w:spacing w:val="-10"/>
                <w:sz w:val="24"/>
              </w:rPr>
              <w:t>4</w:t>
            </w:r>
          </w:p>
        </w:tc>
      </w:tr>
      <w:tr w:rsidR="00FE6EFA" w:rsidTr="447813D3" w14:paraId="2323C92A" w14:textId="77777777">
        <w:trPr>
          <w:trHeight w:val="467"/>
        </w:trPr>
        <w:tc>
          <w:tcPr>
            <w:tcW w:w="2732" w:type="dxa"/>
            <w:tcMar/>
          </w:tcPr>
          <w:p w:rsidR="00FE6EFA" w:rsidP="00440287" w:rsidRDefault="00FE6EFA" w14:paraId="4199F3AB" w14:textId="77777777">
            <w:pPr>
              <w:pStyle w:val="TableParagraph"/>
              <w:spacing w:line="275" w:lineRule="exact"/>
              <w:rPr>
                <w:b/>
                <w:sz w:val="24"/>
              </w:rPr>
            </w:pPr>
            <w:r>
              <w:rPr>
                <w:b/>
                <w:sz w:val="24"/>
              </w:rPr>
              <w:t>Category</w:t>
            </w:r>
            <w:r>
              <w:rPr>
                <w:b/>
                <w:spacing w:val="-1"/>
                <w:sz w:val="24"/>
              </w:rPr>
              <w:t xml:space="preserve"> </w:t>
            </w:r>
            <w:r>
              <w:rPr>
                <w:b/>
                <w:sz w:val="24"/>
              </w:rPr>
              <w:t>of</w:t>
            </w:r>
            <w:r>
              <w:rPr>
                <w:b/>
                <w:spacing w:val="-1"/>
                <w:sz w:val="24"/>
              </w:rPr>
              <w:t xml:space="preserve"> </w:t>
            </w:r>
            <w:r>
              <w:rPr>
                <w:b/>
                <w:spacing w:val="-2"/>
                <w:sz w:val="24"/>
              </w:rPr>
              <w:t>Course</w:t>
            </w:r>
          </w:p>
        </w:tc>
        <w:tc>
          <w:tcPr>
            <w:tcW w:w="6515" w:type="dxa"/>
            <w:gridSpan w:val="5"/>
            <w:tcMar/>
          </w:tcPr>
          <w:p w:rsidR="00FE6EFA" w:rsidP="00440287" w:rsidRDefault="00FE6EFA" w14:paraId="4A25B1D3" w14:textId="77777777">
            <w:pPr>
              <w:pStyle w:val="TableParagraph"/>
              <w:spacing w:line="275" w:lineRule="exact"/>
              <w:rPr>
                <w:b/>
                <w:sz w:val="24"/>
              </w:rPr>
            </w:pPr>
            <w:r>
              <w:rPr>
                <w:b/>
                <w:spacing w:val="-2"/>
                <w:sz w:val="24"/>
              </w:rPr>
              <w:t>Major</w:t>
            </w:r>
          </w:p>
        </w:tc>
      </w:tr>
      <w:tr w:rsidR="00FE6EFA" w:rsidTr="447813D3" w14:paraId="489FE0FF" w14:textId="77777777">
        <w:trPr>
          <w:trHeight w:val="468"/>
        </w:trPr>
        <w:tc>
          <w:tcPr>
            <w:tcW w:w="2732" w:type="dxa"/>
            <w:tcMar/>
          </w:tcPr>
          <w:p w:rsidR="00FE6EFA" w:rsidP="00440287" w:rsidRDefault="00FE6EFA" w14:paraId="2EE91E1C" w14:textId="77777777">
            <w:pPr>
              <w:pStyle w:val="TableParagraph"/>
              <w:spacing w:line="275" w:lineRule="exact"/>
              <w:rPr>
                <w:b/>
                <w:sz w:val="24"/>
              </w:rPr>
            </w:pPr>
            <w:r>
              <w:rPr>
                <w:b/>
                <w:sz w:val="24"/>
              </w:rPr>
              <w:t>Total</w:t>
            </w:r>
            <w:r>
              <w:rPr>
                <w:b/>
                <w:spacing w:val="-15"/>
                <w:sz w:val="24"/>
              </w:rPr>
              <w:t xml:space="preserve"> </w:t>
            </w:r>
            <w:r>
              <w:rPr>
                <w:b/>
                <w:sz w:val="24"/>
              </w:rPr>
              <w:t>Contact</w:t>
            </w:r>
            <w:r>
              <w:rPr>
                <w:b/>
                <w:spacing w:val="-12"/>
                <w:sz w:val="24"/>
              </w:rPr>
              <w:t xml:space="preserve"> </w:t>
            </w:r>
            <w:r>
              <w:rPr>
                <w:b/>
                <w:spacing w:val="-4"/>
                <w:sz w:val="24"/>
              </w:rPr>
              <w:t>Hours</w:t>
            </w:r>
          </w:p>
        </w:tc>
        <w:tc>
          <w:tcPr>
            <w:tcW w:w="6515" w:type="dxa"/>
            <w:gridSpan w:val="5"/>
            <w:tcMar/>
          </w:tcPr>
          <w:p w:rsidR="00FE6EFA" w:rsidP="447813D3" w:rsidRDefault="00FE6EFA" w14:paraId="4034E772" w14:textId="5D548E96">
            <w:pPr>
              <w:pStyle w:val="TableParagraph"/>
              <w:spacing w:line="275" w:lineRule="exact"/>
              <w:rPr>
                <w:b w:val="1"/>
                <w:bCs w:val="1"/>
                <w:sz w:val="24"/>
                <w:szCs w:val="24"/>
              </w:rPr>
            </w:pPr>
            <w:r w:rsidRPr="447813D3" w:rsidR="4030E632">
              <w:rPr>
                <w:b w:val="1"/>
                <w:bCs w:val="1"/>
                <w:sz w:val="24"/>
                <w:szCs w:val="24"/>
              </w:rPr>
              <w:t xml:space="preserve">60 </w:t>
            </w:r>
            <w:r w:rsidRPr="447813D3" w:rsidR="4030E632">
              <w:rPr>
                <w:b w:val="1"/>
                <w:bCs w:val="1"/>
                <w:spacing w:val="-5"/>
                <w:sz w:val="24"/>
                <w:szCs w:val="24"/>
              </w:rPr>
              <w:t>H</w:t>
            </w:r>
            <w:r w:rsidRPr="447813D3" w:rsidR="3E79A393">
              <w:rPr>
                <w:b w:val="1"/>
                <w:bCs w:val="1"/>
                <w:spacing w:val="-5"/>
                <w:sz w:val="24"/>
                <w:szCs w:val="24"/>
              </w:rPr>
              <w:t>ours</w:t>
            </w:r>
          </w:p>
        </w:tc>
      </w:tr>
      <w:tr w:rsidR="00FE6EFA" w:rsidTr="447813D3" w14:paraId="10D15BFA" w14:textId="77777777">
        <w:trPr>
          <w:trHeight w:val="633"/>
        </w:trPr>
        <w:tc>
          <w:tcPr>
            <w:tcW w:w="2732" w:type="dxa"/>
            <w:tcMar/>
          </w:tcPr>
          <w:p w:rsidR="00FE6EFA" w:rsidP="00440287" w:rsidRDefault="00FE6EFA" w14:paraId="388775A6" w14:textId="77777777">
            <w:pPr>
              <w:pStyle w:val="TableParagraph"/>
              <w:spacing w:line="275" w:lineRule="exact"/>
              <w:rPr>
                <w:b/>
                <w:sz w:val="24"/>
              </w:rPr>
            </w:pPr>
            <w:r>
              <w:rPr>
                <w:b/>
                <w:spacing w:val="-2"/>
                <w:sz w:val="24"/>
              </w:rPr>
              <w:t>Pre-requisites/Co-</w:t>
            </w:r>
          </w:p>
          <w:p w:rsidR="00FE6EFA" w:rsidP="00440287" w:rsidRDefault="00FE6EFA" w14:paraId="3FB92112" w14:textId="77777777">
            <w:pPr>
              <w:pStyle w:val="TableParagraph"/>
              <w:spacing w:before="41"/>
              <w:rPr>
                <w:b/>
                <w:sz w:val="24"/>
              </w:rPr>
            </w:pPr>
            <w:r>
              <w:rPr>
                <w:b/>
                <w:spacing w:val="-2"/>
                <w:sz w:val="24"/>
              </w:rPr>
              <w:t>requisites</w:t>
            </w:r>
          </w:p>
        </w:tc>
        <w:tc>
          <w:tcPr>
            <w:tcW w:w="6515" w:type="dxa"/>
            <w:gridSpan w:val="5"/>
            <w:tcMar/>
          </w:tcPr>
          <w:p w:rsidR="00FE6EFA" w:rsidP="00440287" w:rsidRDefault="00FE6EFA" w14:paraId="3C36791F" w14:textId="77777777">
            <w:pPr>
              <w:pStyle w:val="TableParagraph"/>
              <w:spacing w:line="275" w:lineRule="exact"/>
              <w:rPr>
                <w:b/>
                <w:sz w:val="24"/>
              </w:rPr>
            </w:pPr>
            <w:r>
              <w:rPr>
                <w:b/>
                <w:sz w:val="24"/>
              </w:rPr>
              <w:t>Basic</w:t>
            </w:r>
            <w:r>
              <w:rPr>
                <w:b/>
                <w:spacing w:val="-2"/>
                <w:sz w:val="24"/>
              </w:rPr>
              <w:t xml:space="preserve"> </w:t>
            </w:r>
            <w:r>
              <w:rPr>
                <w:b/>
                <w:sz w:val="24"/>
              </w:rPr>
              <w:t>Knowledge</w:t>
            </w:r>
            <w:r>
              <w:rPr>
                <w:b/>
                <w:spacing w:val="-3"/>
                <w:sz w:val="24"/>
              </w:rPr>
              <w:t xml:space="preserve"> </w:t>
            </w:r>
            <w:r>
              <w:rPr>
                <w:b/>
                <w:sz w:val="24"/>
              </w:rPr>
              <w:t>of</w:t>
            </w:r>
            <w:r>
              <w:rPr>
                <w:b/>
                <w:spacing w:val="-2"/>
                <w:sz w:val="24"/>
              </w:rPr>
              <w:t xml:space="preserve"> </w:t>
            </w:r>
            <w:r>
              <w:rPr>
                <w:b/>
                <w:sz w:val="24"/>
              </w:rPr>
              <w:t xml:space="preserve">Indian </w:t>
            </w:r>
            <w:r>
              <w:rPr>
                <w:b/>
                <w:spacing w:val="-2"/>
                <w:sz w:val="24"/>
              </w:rPr>
              <w:t>Economy/Economics</w:t>
            </w:r>
          </w:p>
        </w:tc>
      </w:tr>
    </w:tbl>
    <w:p w:rsidR="00BE6FE6" w:rsidRDefault="00BE6FE6" w14:paraId="1CBD4ECE" w14:textId="77777777"/>
    <w:p w:rsidR="00BE6FE6" w:rsidP="00BE6FE6" w:rsidRDefault="00BE6FE6" w14:paraId="4F4C34BA" w14:textId="77777777">
      <w:pPr>
        <w:pStyle w:val="Default"/>
        <w:rPr>
          <w:b/>
          <w:bCs/>
          <w:sz w:val="23"/>
          <w:szCs w:val="23"/>
        </w:rPr>
      </w:pPr>
      <w:r>
        <w:rPr>
          <w:b/>
          <w:bCs/>
          <w:sz w:val="23"/>
          <w:szCs w:val="23"/>
        </w:rPr>
        <w:t xml:space="preserve">Course Description </w:t>
      </w:r>
    </w:p>
    <w:p w:rsidR="00BE6FE6" w:rsidP="00BE6FE6" w:rsidRDefault="00BE6FE6" w14:paraId="728BC7D2" w14:textId="77777777">
      <w:pPr>
        <w:pStyle w:val="Default"/>
        <w:rPr>
          <w:sz w:val="23"/>
          <w:szCs w:val="23"/>
        </w:rPr>
      </w:pPr>
    </w:p>
    <w:p w:rsidRPr="00BE6FE6" w:rsidR="00BE6FE6" w:rsidP="00BE6FE6" w:rsidRDefault="00BE6FE6" w14:paraId="398F9E4F" w14:textId="16CB0E11">
      <w:pPr>
        <w:pStyle w:val="Default"/>
        <w:spacing w:line="360" w:lineRule="auto"/>
        <w:jc w:val="both"/>
      </w:pPr>
      <w:r w:rsidRPr="00BE6FE6">
        <w:t xml:space="preserve">This course </w:t>
      </w:r>
      <w:r w:rsidRPr="00BE6FE6">
        <w:t>introduces</w:t>
      </w:r>
      <w:r w:rsidRPr="00BE6FE6">
        <w:t xml:space="preserve"> the principles, practices, and challenges of sustainable development. It explores the historical evolution of sustainability concepts, the interplay between environmental, social, and economic dimensions, and practical strategies for achieving sustainable development goals (SDGs). Students will engage with case studies, policy discussions, and theoretical frameworks to understand and apply sustainable development principles in diverse contexts. </w:t>
      </w:r>
    </w:p>
    <w:p w:rsidR="00BE6FE6" w:rsidP="00BE6FE6" w:rsidRDefault="00BE6FE6" w14:paraId="62D08515" w14:textId="77777777">
      <w:pPr>
        <w:pStyle w:val="Default"/>
        <w:rPr>
          <w:sz w:val="23"/>
          <w:szCs w:val="23"/>
        </w:rPr>
      </w:pPr>
    </w:p>
    <w:p w:rsidR="00BE6FE6" w:rsidP="00BE6FE6" w:rsidRDefault="00BE6FE6" w14:paraId="55B91543" w14:textId="77777777">
      <w:pPr>
        <w:pStyle w:val="Default"/>
        <w:rPr>
          <w:b/>
          <w:bCs/>
          <w:sz w:val="23"/>
          <w:szCs w:val="23"/>
        </w:rPr>
      </w:pPr>
      <w:r>
        <w:rPr>
          <w:b/>
          <w:bCs/>
          <w:sz w:val="23"/>
          <w:szCs w:val="23"/>
        </w:rPr>
        <w:t xml:space="preserve">Course Objectives </w:t>
      </w:r>
    </w:p>
    <w:p w:rsidR="00BE6FE6" w:rsidP="00BE6FE6" w:rsidRDefault="00BE6FE6" w14:paraId="2EDE493A" w14:textId="77777777">
      <w:pPr>
        <w:pStyle w:val="Default"/>
        <w:rPr>
          <w:sz w:val="23"/>
          <w:szCs w:val="23"/>
        </w:rPr>
      </w:pPr>
    </w:p>
    <w:p w:rsidR="00BE6FE6" w:rsidP="00BE6FE6" w:rsidRDefault="00BE6FE6" w14:paraId="3871A001" w14:textId="77777777">
      <w:pPr>
        <w:pStyle w:val="Default"/>
        <w:rPr>
          <w:sz w:val="23"/>
          <w:szCs w:val="23"/>
        </w:rPr>
      </w:pPr>
      <w:r>
        <w:rPr>
          <w:sz w:val="23"/>
          <w:szCs w:val="23"/>
        </w:rPr>
        <w:t xml:space="preserve">By the end of this course, students will be able to: </w:t>
      </w:r>
    </w:p>
    <w:p w:rsidR="00BE6FE6" w:rsidP="00BE6FE6" w:rsidRDefault="00BE6FE6" w14:paraId="7A141915" w14:textId="77777777">
      <w:pPr>
        <w:pStyle w:val="Default"/>
        <w:numPr>
          <w:ilvl w:val="0"/>
          <w:numId w:val="1"/>
        </w:numPr>
        <w:spacing w:after="404"/>
        <w:ind w:left="360" w:hanging="360"/>
        <w:rPr>
          <w:sz w:val="23"/>
          <w:szCs w:val="23"/>
        </w:rPr>
      </w:pPr>
      <w:r>
        <w:rPr>
          <w:sz w:val="23"/>
          <w:szCs w:val="23"/>
        </w:rPr>
        <w:t xml:space="preserve">Understand the historical and theoretical foundations of sustainable development. </w:t>
      </w:r>
    </w:p>
    <w:p w:rsidR="00BE6FE6" w:rsidP="00BE6FE6" w:rsidRDefault="00BE6FE6" w14:paraId="701328D9" w14:textId="77777777">
      <w:pPr>
        <w:pStyle w:val="Default"/>
        <w:numPr>
          <w:ilvl w:val="0"/>
          <w:numId w:val="1"/>
        </w:numPr>
        <w:spacing w:after="404"/>
        <w:ind w:left="360" w:hanging="360"/>
        <w:rPr>
          <w:sz w:val="23"/>
          <w:szCs w:val="23"/>
        </w:rPr>
      </w:pPr>
      <w:proofErr w:type="spellStart"/>
      <w:r>
        <w:rPr>
          <w:sz w:val="23"/>
          <w:szCs w:val="23"/>
        </w:rPr>
        <w:t>Analyze</w:t>
      </w:r>
      <w:proofErr w:type="spellEnd"/>
      <w:r>
        <w:rPr>
          <w:sz w:val="23"/>
          <w:szCs w:val="23"/>
        </w:rPr>
        <w:t xml:space="preserve"> the interconnectedness of environmental, social, and economic systems. </w:t>
      </w:r>
    </w:p>
    <w:p w:rsidR="00BE6FE6" w:rsidP="00BE6FE6" w:rsidRDefault="00BE6FE6" w14:paraId="2A12EE2A" w14:textId="77777777">
      <w:pPr>
        <w:pStyle w:val="Default"/>
        <w:numPr>
          <w:ilvl w:val="0"/>
          <w:numId w:val="1"/>
        </w:numPr>
        <w:spacing w:after="404"/>
        <w:ind w:left="360" w:hanging="360"/>
        <w:rPr>
          <w:sz w:val="23"/>
          <w:szCs w:val="23"/>
        </w:rPr>
      </w:pPr>
      <w:r>
        <w:rPr>
          <w:sz w:val="23"/>
          <w:szCs w:val="23"/>
        </w:rPr>
        <w:t xml:space="preserve">Evaluate and apply strategies for achieving sustainability at local, national, and global levels. </w:t>
      </w:r>
    </w:p>
    <w:p w:rsidR="00BE6FE6" w:rsidP="00BE6FE6" w:rsidRDefault="00BE6FE6" w14:paraId="3347994D" w14:textId="20E0D771">
      <w:pPr>
        <w:pStyle w:val="Default"/>
        <w:numPr>
          <w:ilvl w:val="0"/>
          <w:numId w:val="1"/>
        </w:numPr>
        <w:ind w:left="360" w:hanging="360"/>
        <w:rPr>
          <w:sz w:val="23"/>
          <w:szCs w:val="23"/>
        </w:rPr>
      </w:pPr>
      <w:r>
        <w:rPr>
          <w:sz w:val="23"/>
          <w:szCs w:val="23"/>
        </w:rPr>
        <w:t xml:space="preserve">Critically assess the role of policy, technology, and community engagement in sustainable </w:t>
      </w:r>
      <w:r>
        <w:rPr>
          <w:sz w:val="23"/>
          <w:szCs w:val="23"/>
        </w:rPr>
        <w:t>development</w:t>
      </w:r>
    </w:p>
    <w:p w:rsidR="00BE6FE6" w:rsidP="00BE6FE6" w:rsidRDefault="00BE6FE6" w14:paraId="46B43FFD" w14:textId="77777777">
      <w:pPr>
        <w:pStyle w:val="Default"/>
      </w:pPr>
    </w:p>
    <w:p w:rsidR="00BE6FE6" w:rsidP="00BE6FE6" w:rsidRDefault="00BE6FE6" w14:paraId="0C079C1D" w14:textId="77777777">
      <w:pPr>
        <w:pStyle w:val="Default"/>
        <w:numPr>
          <w:ilvl w:val="0"/>
          <w:numId w:val="1"/>
        </w:numPr>
        <w:ind w:left="360" w:hanging="360"/>
      </w:pPr>
      <w:r>
        <w:t xml:space="preserve">Develop practical solutions for sustainability challenges through case studies and projects. </w:t>
      </w:r>
    </w:p>
    <w:p w:rsidR="00BE6FE6" w:rsidP="00BE6FE6" w:rsidRDefault="00BE6FE6" w14:paraId="0261ABB8" w14:textId="77777777">
      <w:pPr>
        <w:pStyle w:val="ListParagraph"/>
      </w:pPr>
    </w:p>
    <w:p w:rsidR="00BE6FE6" w:rsidP="00BE6FE6" w:rsidRDefault="00BE6FE6" w14:paraId="0FCB394B" w14:textId="77777777">
      <w:pPr>
        <w:pStyle w:val="Default"/>
        <w:ind w:left="360"/>
      </w:pPr>
    </w:p>
    <w:p w:rsidR="00BE6FE6" w:rsidP="00BE6FE6" w:rsidRDefault="00BE6FE6" w14:paraId="1AFCB7CA" w14:textId="77777777">
      <w:pPr>
        <w:pStyle w:val="Default"/>
        <w:rPr>
          <w:b/>
          <w:bCs/>
          <w:sz w:val="23"/>
          <w:szCs w:val="23"/>
        </w:rPr>
      </w:pPr>
      <w:r>
        <w:rPr>
          <w:b/>
          <w:bCs/>
          <w:sz w:val="23"/>
          <w:szCs w:val="23"/>
        </w:rPr>
        <w:t xml:space="preserve">Course Outcomes: </w:t>
      </w:r>
    </w:p>
    <w:p w:rsidR="00BE6FE6" w:rsidP="00BE6FE6" w:rsidRDefault="00BE6FE6" w14:paraId="22757D4E" w14:textId="77777777">
      <w:pPr>
        <w:pStyle w:val="Default"/>
        <w:rPr>
          <w:sz w:val="23"/>
          <w:szCs w:val="23"/>
        </w:rPr>
      </w:pPr>
    </w:p>
    <w:p w:rsidR="00BE6FE6" w:rsidP="00BE6FE6" w:rsidRDefault="00BE6FE6" w14:paraId="6C237D26" w14:textId="77777777">
      <w:pPr>
        <w:pStyle w:val="Default"/>
        <w:spacing w:line="360" w:lineRule="auto"/>
        <w:jc w:val="both"/>
        <w:rPr>
          <w:sz w:val="23"/>
          <w:szCs w:val="23"/>
        </w:rPr>
      </w:pPr>
      <w:r w:rsidRPr="00BE6FE6">
        <w:rPr>
          <w:b/>
          <w:bCs/>
          <w:sz w:val="23"/>
          <w:szCs w:val="23"/>
        </w:rPr>
        <w:t>CO1:</w:t>
      </w:r>
      <w:r>
        <w:rPr>
          <w:sz w:val="23"/>
          <w:szCs w:val="23"/>
        </w:rPr>
        <w:t xml:space="preserve"> Understanding of Sustainable Development Principles and concepts </w:t>
      </w:r>
    </w:p>
    <w:p w:rsidR="00BE6FE6" w:rsidP="00BE6FE6" w:rsidRDefault="00BE6FE6" w14:paraId="2885008F" w14:textId="77777777">
      <w:pPr>
        <w:pStyle w:val="Default"/>
        <w:spacing w:line="360" w:lineRule="auto"/>
        <w:jc w:val="both"/>
        <w:rPr>
          <w:sz w:val="23"/>
          <w:szCs w:val="23"/>
        </w:rPr>
      </w:pPr>
      <w:r w:rsidRPr="00BE6FE6">
        <w:rPr>
          <w:b/>
          <w:bCs/>
          <w:sz w:val="23"/>
          <w:szCs w:val="23"/>
        </w:rPr>
        <w:t>CO2:</w:t>
      </w:r>
      <w:r>
        <w:rPr>
          <w:sz w:val="23"/>
          <w:szCs w:val="23"/>
        </w:rPr>
        <w:t xml:space="preserve"> Applying sustainability concepts to </w:t>
      </w:r>
      <w:proofErr w:type="spellStart"/>
      <w:r>
        <w:rPr>
          <w:sz w:val="23"/>
          <w:szCs w:val="23"/>
        </w:rPr>
        <w:t>analyze</w:t>
      </w:r>
      <w:proofErr w:type="spellEnd"/>
      <w:r>
        <w:rPr>
          <w:sz w:val="23"/>
          <w:szCs w:val="23"/>
        </w:rPr>
        <w:t xml:space="preserve"> the impact of economic growth, poverty, and inequality on sustainable development strategies. </w:t>
      </w:r>
    </w:p>
    <w:p w:rsidR="00BE6FE6" w:rsidP="00BE6FE6" w:rsidRDefault="00BE6FE6" w14:paraId="11733B0E" w14:textId="77777777">
      <w:pPr>
        <w:pStyle w:val="Default"/>
        <w:spacing w:line="360" w:lineRule="auto"/>
        <w:jc w:val="both"/>
        <w:rPr>
          <w:sz w:val="23"/>
          <w:szCs w:val="23"/>
        </w:rPr>
      </w:pPr>
      <w:r w:rsidRPr="00BE6FE6">
        <w:rPr>
          <w:b/>
          <w:bCs/>
          <w:sz w:val="23"/>
          <w:szCs w:val="23"/>
        </w:rPr>
        <w:lastRenderedPageBreak/>
        <w:t>CO3:</w:t>
      </w:r>
      <w:r>
        <w:rPr>
          <w:sz w:val="23"/>
          <w:szCs w:val="23"/>
        </w:rPr>
        <w:t xml:space="preserve"> Analyse the interactions between food security and environmental sustainability, identifying the impacts of environmental changes on food systems. </w:t>
      </w:r>
    </w:p>
    <w:p w:rsidR="00BE6FE6" w:rsidP="00BE6FE6" w:rsidRDefault="00BE6FE6" w14:paraId="047AE8DB" w14:textId="0CAD380B">
      <w:pPr>
        <w:pStyle w:val="Default"/>
        <w:spacing w:line="360" w:lineRule="auto"/>
        <w:jc w:val="both"/>
        <w:rPr>
          <w:sz w:val="23"/>
          <w:szCs w:val="23"/>
        </w:rPr>
      </w:pPr>
      <w:r w:rsidRPr="00BE6FE6">
        <w:rPr>
          <w:b/>
          <w:bCs/>
          <w:sz w:val="23"/>
          <w:szCs w:val="23"/>
        </w:rPr>
        <w:t>CO4:</w:t>
      </w:r>
      <w:r>
        <w:rPr>
          <w:sz w:val="23"/>
          <w:szCs w:val="23"/>
        </w:rPr>
        <w:t xml:space="preserve"> Evaluate the effectiveness of SDG implementation strategies through case studies, assessing best practices and outcomes for achieving sustainability goals.</w:t>
      </w:r>
    </w:p>
    <w:p w:rsidR="00BE6FE6" w:rsidP="00BE6FE6" w:rsidRDefault="00BE6FE6" w14:paraId="0C10A60D" w14:textId="77777777">
      <w:pPr>
        <w:pStyle w:val="Default"/>
        <w:spacing w:line="360" w:lineRule="auto"/>
        <w:jc w:val="both"/>
        <w:rPr>
          <w:sz w:val="23"/>
          <w:szCs w:val="23"/>
        </w:rPr>
      </w:pPr>
    </w:p>
    <w:p w:rsidR="00BE6FE6" w:rsidP="00BE6FE6" w:rsidRDefault="00BE6FE6" w14:paraId="3F6C4F0E" w14:textId="77777777">
      <w:pPr>
        <w:pStyle w:val="Default"/>
        <w:rPr>
          <w:b/>
          <w:bCs/>
          <w:sz w:val="23"/>
          <w:szCs w:val="23"/>
        </w:rPr>
      </w:pPr>
      <w:r>
        <w:rPr>
          <w:b/>
          <w:bCs/>
          <w:sz w:val="23"/>
          <w:szCs w:val="23"/>
        </w:rPr>
        <w:t xml:space="preserve">Syllabus </w:t>
      </w:r>
    </w:p>
    <w:p w:rsidR="00BE6FE6" w:rsidP="00BE6FE6" w:rsidRDefault="00BE6FE6" w14:paraId="44AF99EC" w14:textId="77777777">
      <w:pPr>
        <w:pStyle w:val="Default"/>
        <w:rPr>
          <w:sz w:val="23"/>
          <w:szCs w:val="23"/>
        </w:rPr>
      </w:pPr>
    </w:p>
    <w:p w:rsidR="00BE6FE6" w:rsidP="00BE6FE6" w:rsidRDefault="00BE6FE6" w14:paraId="39218FBF" w14:textId="77777777">
      <w:pPr>
        <w:pStyle w:val="Default"/>
        <w:rPr>
          <w:sz w:val="23"/>
          <w:szCs w:val="23"/>
        </w:rPr>
      </w:pPr>
      <w:r>
        <w:rPr>
          <w:b/>
          <w:bCs/>
          <w:sz w:val="23"/>
          <w:szCs w:val="23"/>
        </w:rPr>
        <w:t xml:space="preserve">Unit 1: Introduction to Sustainable Development </w:t>
      </w:r>
    </w:p>
    <w:p w:rsidR="00BE6FE6" w:rsidP="00BE6FE6" w:rsidRDefault="00BE6FE6" w14:paraId="57946D0D" w14:textId="77777777">
      <w:pPr>
        <w:pStyle w:val="Default"/>
        <w:numPr>
          <w:ilvl w:val="0"/>
          <w:numId w:val="3"/>
        </w:numPr>
        <w:spacing w:after="181"/>
        <w:rPr>
          <w:sz w:val="23"/>
          <w:szCs w:val="23"/>
        </w:rPr>
      </w:pPr>
      <w:r>
        <w:rPr>
          <w:sz w:val="23"/>
          <w:szCs w:val="23"/>
        </w:rPr>
        <w:t xml:space="preserve">Introduction to Sustainable Development and The Sustainable Development Goals </w:t>
      </w:r>
    </w:p>
    <w:p w:rsidR="00BE6FE6" w:rsidP="00BE6FE6" w:rsidRDefault="00BE6FE6" w14:paraId="74285D51" w14:textId="77777777">
      <w:pPr>
        <w:pStyle w:val="Default"/>
        <w:numPr>
          <w:ilvl w:val="0"/>
          <w:numId w:val="3"/>
        </w:numPr>
        <w:spacing w:after="181"/>
        <w:rPr>
          <w:sz w:val="23"/>
          <w:szCs w:val="23"/>
        </w:rPr>
      </w:pPr>
      <w:r>
        <w:rPr>
          <w:sz w:val="23"/>
          <w:szCs w:val="23"/>
        </w:rPr>
        <w:t xml:space="preserve">Economic Growth and Progress </w:t>
      </w:r>
    </w:p>
    <w:p w:rsidR="00BE6FE6" w:rsidP="00BE6FE6" w:rsidRDefault="00BE6FE6" w14:paraId="4B90E536" w14:textId="77777777">
      <w:pPr>
        <w:pStyle w:val="Default"/>
        <w:numPr>
          <w:ilvl w:val="0"/>
          <w:numId w:val="3"/>
        </w:numPr>
        <w:spacing w:after="181"/>
        <w:rPr>
          <w:sz w:val="23"/>
          <w:szCs w:val="23"/>
        </w:rPr>
      </w:pPr>
      <w:r>
        <w:rPr>
          <w:sz w:val="23"/>
          <w:szCs w:val="23"/>
        </w:rPr>
        <w:t xml:space="preserve">Continuing Poverty and financing for Sustainable Development </w:t>
      </w:r>
    </w:p>
    <w:p w:rsidR="00BE6FE6" w:rsidP="00BE6FE6" w:rsidRDefault="00BE6FE6" w14:paraId="10B61AF7" w14:textId="77777777">
      <w:pPr>
        <w:pStyle w:val="Default"/>
        <w:numPr>
          <w:ilvl w:val="0"/>
          <w:numId w:val="3"/>
        </w:numPr>
        <w:spacing w:after="181"/>
        <w:rPr>
          <w:sz w:val="23"/>
          <w:szCs w:val="23"/>
        </w:rPr>
      </w:pPr>
      <w:r>
        <w:rPr>
          <w:sz w:val="23"/>
          <w:szCs w:val="23"/>
        </w:rPr>
        <w:t xml:space="preserve">Principals of Good Governance to cater Environmental Threats </w:t>
      </w:r>
    </w:p>
    <w:p w:rsidR="00BE6FE6" w:rsidP="00BE6FE6" w:rsidRDefault="00BE6FE6" w14:paraId="3535411C" w14:textId="77777777">
      <w:pPr>
        <w:pStyle w:val="Default"/>
        <w:numPr>
          <w:ilvl w:val="0"/>
          <w:numId w:val="3"/>
        </w:numPr>
        <w:rPr>
          <w:sz w:val="23"/>
          <w:szCs w:val="23"/>
        </w:rPr>
      </w:pPr>
      <w:r>
        <w:rPr>
          <w:sz w:val="23"/>
          <w:szCs w:val="23"/>
        </w:rPr>
        <w:t xml:space="preserve">From the MDG’s to the SDG’s: Agenda 2030 </w:t>
      </w:r>
    </w:p>
    <w:p w:rsidR="00BE6FE6" w:rsidP="00BE6FE6" w:rsidRDefault="00BE6FE6" w14:paraId="5AFB8837" w14:textId="77777777">
      <w:pPr>
        <w:pStyle w:val="Default"/>
        <w:rPr>
          <w:sz w:val="23"/>
          <w:szCs w:val="23"/>
        </w:rPr>
      </w:pPr>
    </w:p>
    <w:p w:rsidR="00BE6FE6" w:rsidP="00BE6FE6" w:rsidRDefault="00BE6FE6" w14:paraId="570F9EAB" w14:textId="77777777">
      <w:pPr>
        <w:pStyle w:val="Default"/>
        <w:rPr>
          <w:sz w:val="23"/>
          <w:szCs w:val="23"/>
        </w:rPr>
      </w:pPr>
    </w:p>
    <w:p w:rsidR="00BE6FE6" w:rsidP="00BE6FE6" w:rsidRDefault="00BE6FE6" w14:paraId="0D46FB9D" w14:textId="77777777">
      <w:pPr>
        <w:pStyle w:val="Default"/>
        <w:rPr>
          <w:b/>
          <w:bCs/>
          <w:sz w:val="23"/>
          <w:szCs w:val="23"/>
        </w:rPr>
      </w:pPr>
      <w:r>
        <w:rPr>
          <w:b/>
          <w:bCs/>
          <w:sz w:val="23"/>
          <w:szCs w:val="23"/>
        </w:rPr>
        <w:t xml:space="preserve">Unit 2: Inequality and Poverty and Sustainability </w:t>
      </w:r>
    </w:p>
    <w:p w:rsidR="00BE6FE6" w:rsidP="00BE6FE6" w:rsidRDefault="00BE6FE6" w14:paraId="2D7EB477" w14:textId="77777777">
      <w:pPr>
        <w:pStyle w:val="Default"/>
        <w:rPr>
          <w:sz w:val="23"/>
          <w:szCs w:val="23"/>
        </w:rPr>
      </w:pPr>
    </w:p>
    <w:p w:rsidR="00BE6FE6" w:rsidP="00BE6FE6" w:rsidRDefault="00BE6FE6" w14:paraId="772F6251" w14:textId="77777777">
      <w:pPr>
        <w:pStyle w:val="Default"/>
        <w:numPr>
          <w:ilvl w:val="0"/>
          <w:numId w:val="4"/>
        </w:numPr>
        <w:spacing w:after="183"/>
        <w:rPr>
          <w:sz w:val="23"/>
          <w:szCs w:val="23"/>
        </w:rPr>
      </w:pPr>
      <w:r>
        <w:rPr>
          <w:sz w:val="23"/>
          <w:szCs w:val="23"/>
        </w:rPr>
        <w:t xml:space="preserve">Incomes around the world </w:t>
      </w:r>
    </w:p>
    <w:p w:rsidR="00BE6FE6" w:rsidP="00BE6FE6" w:rsidRDefault="00BE6FE6" w14:paraId="6FDBA4AD" w14:textId="77777777">
      <w:pPr>
        <w:pStyle w:val="Default"/>
        <w:numPr>
          <w:ilvl w:val="0"/>
          <w:numId w:val="4"/>
        </w:numPr>
        <w:spacing w:after="183"/>
        <w:rPr>
          <w:sz w:val="23"/>
          <w:szCs w:val="23"/>
        </w:rPr>
      </w:pPr>
      <w:r>
        <w:rPr>
          <w:sz w:val="23"/>
          <w:szCs w:val="23"/>
        </w:rPr>
        <w:t xml:space="preserve">Urban/Rural Inequality </w:t>
      </w:r>
    </w:p>
    <w:p w:rsidR="00BE6FE6" w:rsidP="00BE6FE6" w:rsidRDefault="00BE6FE6" w14:paraId="58496639" w14:textId="77777777">
      <w:pPr>
        <w:pStyle w:val="Default"/>
        <w:numPr>
          <w:ilvl w:val="0"/>
          <w:numId w:val="4"/>
        </w:numPr>
        <w:spacing w:after="183"/>
        <w:rPr>
          <w:sz w:val="23"/>
          <w:szCs w:val="23"/>
        </w:rPr>
      </w:pPr>
      <w:r>
        <w:rPr>
          <w:sz w:val="23"/>
          <w:szCs w:val="23"/>
        </w:rPr>
        <w:t xml:space="preserve">Income Inequality within countries </w:t>
      </w:r>
    </w:p>
    <w:p w:rsidR="00BE6FE6" w:rsidP="00BE6FE6" w:rsidRDefault="00BE6FE6" w14:paraId="12E38FC5" w14:textId="77777777">
      <w:pPr>
        <w:pStyle w:val="Default"/>
        <w:numPr>
          <w:ilvl w:val="0"/>
          <w:numId w:val="4"/>
        </w:numPr>
        <w:spacing w:after="183"/>
        <w:rPr>
          <w:sz w:val="23"/>
          <w:szCs w:val="23"/>
        </w:rPr>
      </w:pPr>
      <w:r>
        <w:rPr>
          <w:sz w:val="23"/>
          <w:szCs w:val="23"/>
        </w:rPr>
        <w:t xml:space="preserve">Measuring Poverty, Multi-Dimensional Poverty Index (MDPI), Extreme Poverty </w:t>
      </w:r>
    </w:p>
    <w:p w:rsidR="00BE6FE6" w:rsidP="00BE6FE6" w:rsidRDefault="00BE6FE6" w14:paraId="3F0F4418" w14:textId="77777777">
      <w:pPr>
        <w:pStyle w:val="Default"/>
        <w:numPr>
          <w:ilvl w:val="0"/>
          <w:numId w:val="4"/>
        </w:numPr>
        <w:spacing w:after="183"/>
        <w:rPr>
          <w:sz w:val="23"/>
          <w:szCs w:val="23"/>
        </w:rPr>
      </w:pPr>
      <w:r>
        <w:rPr>
          <w:sz w:val="23"/>
          <w:szCs w:val="23"/>
        </w:rPr>
        <w:t xml:space="preserve">Cross country comparison of MDPI </w:t>
      </w:r>
    </w:p>
    <w:p w:rsidR="00BE6FE6" w:rsidP="00BE6FE6" w:rsidRDefault="00BE6FE6" w14:paraId="47B42A27" w14:textId="77777777">
      <w:pPr>
        <w:pStyle w:val="Default"/>
        <w:numPr>
          <w:ilvl w:val="0"/>
          <w:numId w:val="4"/>
        </w:numPr>
        <w:spacing w:after="183"/>
        <w:rPr>
          <w:sz w:val="23"/>
          <w:szCs w:val="23"/>
        </w:rPr>
      </w:pPr>
      <w:r>
        <w:rPr>
          <w:sz w:val="23"/>
          <w:szCs w:val="23"/>
        </w:rPr>
        <w:t xml:space="preserve">Convergence or Divergence </w:t>
      </w:r>
    </w:p>
    <w:p w:rsidR="00BE6FE6" w:rsidP="00BE6FE6" w:rsidRDefault="00BE6FE6" w14:paraId="65C20769" w14:textId="77777777">
      <w:pPr>
        <w:pStyle w:val="Default"/>
        <w:numPr>
          <w:ilvl w:val="0"/>
          <w:numId w:val="4"/>
        </w:numPr>
        <w:rPr>
          <w:sz w:val="23"/>
          <w:szCs w:val="23"/>
        </w:rPr>
      </w:pPr>
      <w:r>
        <w:rPr>
          <w:sz w:val="23"/>
          <w:szCs w:val="23"/>
        </w:rPr>
        <w:t xml:space="preserve">Poverty, Inequality and Sustainable Development </w:t>
      </w:r>
    </w:p>
    <w:p w:rsidR="00BE6FE6" w:rsidP="00BE6FE6" w:rsidRDefault="00BE6FE6" w14:paraId="23104ADE" w14:textId="77777777">
      <w:pPr>
        <w:pStyle w:val="Default"/>
        <w:rPr>
          <w:sz w:val="23"/>
          <w:szCs w:val="23"/>
        </w:rPr>
      </w:pPr>
    </w:p>
    <w:p w:rsidR="00BE6FE6" w:rsidP="00BE6FE6" w:rsidRDefault="00BE6FE6" w14:paraId="60198B90" w14:textId="77777777">
      <w:pPr>
        <w:pStyle w:val="Default"/>
        <w:rPr>
          <w:b/>
          <w:bCs/>
          <w:sz w:val="23"/>
          <w:szCs w:val="23"/>
        </w:rPr>
      </w:pPr>
      <w:r>
        <w:rPr>
          <w:b/>
          <w:bCs/>
          <w:sz w:val="23"/>
          <w:szCs w:val="23"/>
        </w:rPr>
        <w:t xml:space="preserve">Unit 3: Sustainable Food Supply and the End of Hunger </w:t>
      </w:r>
    </w:p>
    <w:p w:rsidR="00BE6FE6" w:rsidP="00BE6FE6" w:rsidRDefault="00BE6FE6" w14:paraId="12570B6C" w14:textId="77777777">
      <w:pPr>
        <w:pStyle w:val="Default"/>
        <w:rPr>
          <w:sz w:val="23"/>
          <w:szCs w:val="23"/>
        </w:rPr>
      </w:pPr>
    </w:p>
    <w:p w:rsidR="00BE6FE6" w:rsidP="00BE6FE6" w:rsidRDefault="00BE6FE6" w14:paraId="4F0BEEA6" w14:textId="77777777">
      <w:pPr>
        <w:pStyle w:val="Default"/>
        <w:numPr>
          <w:ilvl w:val="0"/>
          <w:numId w:val="5"/>
        </w:numPr>
        <w:spacing w:after="183"/>
        <w:rPr>
          <w:sz w:val="23"/>
          <w:szCs w:val="23"/>
        </w:rPr>
      </w:pPr>
      <w:r>
        <w:rPr>
          <w:sz w:val="23"/>
          <w:szCs w:val="23"/>
        </w:rPr>
        <w:t xml:space="preserve">Malnutrition </w:t>
      </w:r>
    </w:p>
    <w:p w:rsidR="00BE6FE6" w:rsidP="00BE6FE6" w:rsidRDefault="00BE6FE6" w14:paraId="17CF4042" w14:textId="77777777">
      <w:pPr>
        <w:pStyle w:val="Default"/>
        <w:numPr>
          <w:ilvl w:val="0"/>
          <w:numId w:val="5"/>
        </w:numPr>
        <w:spacing w:after="183"/>
        <w:rPr>
          <w:sz w:val="23"/>
          <w:szCs w:val="23"/>
        </w:rPr>
      </w:pPr>
      <w:r>
        <w:rPr>
          <w:sz w:val="23"/>
          <w:szCs w:val="23"/>
        </w:rPr>
        <w:t xml:space="preserve">Laws related to Food Security </w:t>
      </w:r>
    </w:p>
    <w:p w:rsidR="00BE6FE6" w:rsidP="00BE6FE6" w:rsidRDefault="00BE6FE6" w14:paraId="04E0D150" w14:textId="77777777">
      <w:pPr>
        <w:pStyle w:val="Default"/>
        <w:numPr>
          <w:ilvl w:val="0"/>
          <w:numId w:val="5"/>
        </w:numPr>
        <w:spacing w:after="183"/>
        <w:rPr>
          <w:sz w:val="23"/>
          <w:szCs w:val="23"/>
        </w:rPr>
      </w:pPr>
      <w:r>
        <w:rPr>
          <w:sz w:val="23"/>
          <w:szCs w:val="23"/>
        </w:rPr>
        <w:t xml:space="preserve">How Environmental Change Threatens the Food System </w:t>
      </w:r>
    </w:p>
    <w:p w:rsidR="00BE6FE6" w:rsidP="00BE6FE6" w:rsidRDefault="00BE6FE6" w14:paraId="3FCA996B" w14:textId="77777777">
      <w:pPr>
        <w:pStyle w:val="Default"/>
        <w:numPr>
          <w:ilvl w:val="0"/>
          <w:numId w:val="5"/>
        </w:numPr>
        <w:spacing w:after="183"/>
        <w:rPr>
          <w:sz w:val="23"/>
          <w:szCs w:val="23"/>
        </w:rPr>
      </w:pPr>
      <w:r>
        <w:rPr>
          <w:sz w:val="23"/>
          <w:szCs w:val="23"/>
        </w:rPr>
        <w:t xml:space="preserve">How the Food system threatens in the Environment </w:t>
      </w:r>
    </w:p>
    <w:p w:rsidR="00BE6FE6" w:rsidP="00BE6FE6" w:rsidRDefault="00BE6FE6" w14:paraId="5A6C6FEB" w14:textId="77777777">
      <w:pPr>
        <w:pStyle w:val="Default"/>
        <w:numPr>
          <w:ilvl w:val="0"/>
          <w:numId w:val="5"/>
        </w:numPr>
        <w:rPr>
          <w:sz w:val="23"/>
          <w:szCs w:val="23"/>
        </w:rPr>
      </w:pPr>
      <w:r>
        <w:rPr>
          <w:sz w:val="23"/>
          <w:szCs w:val="23"/>
        </w:rPr>
        <w:t xml:space="preserve">Towards a sustainable Global Food Supply </w:t>
      </w:r>
    </w:p>
    <w:p w:rsidR="00BE6FE6" w:rsidP="00BE6FE6" w:rsidRDefault="00BE6FE6" w14:paraId="1B4FE450" w14:textId="77777777">
      <w:pPr>
        <w:pStyle w:val="Default"/>
        <w:rPr>
          <w:sz w:val="23"/>
          <w:szCs w:val="23"/>
        </w:rPr>
      </w:pPr>
    </w:p>
    <w:p w:rsidR="00BE6FE6" w:rsidP="00BE6FE6" w:rsidRDefault="00BE6FE6" w14:paraId="0D0E603E" w14:textId="77777777">
      <w:pPr>
        <w:pStyle w:val="Default"/>
        <w:rPr>
          <w:sz w:val="23"/>
          <w:szCs w:val="23"/>
        </w:rPr>
      </w:pPr>
    </w:p>
    <w:p w:rsidR="00BE6FE6" w:rsidP="00BE6FE6" w:rsidRDefault="00BE6FE6" w14:paraId="7B8EE424" w14:textId="77777777">
      <w:pPr>
        <w:pStyle w:val="Default"/>
        <w:rPr>
          <w:b/>
          <w:bCs/>
          <w:sz w:val="23"/>
          <w:szCs w:val="23"/>
        </w:rPr>
      </w:pPr>
      <w:r>
        <w:rPr>
          <w:b/>
          <w:bCs/>
          <w:sz w:val="23"/>
          <w:szCs w:val="23"/>
        </w:rPr>
        <w:t xml:space="preserve">Unit 4: Sustainable Development Goals </w:t>
      </w:r>
    </w:p>
    <w:p w:rsidR="00BE6FE6" w:rsidP="00BE6FE6" w:rsidRDefault="00BE6FE6" w14:paraId="25953BD3" w14:textId="77777777">
      <w:pPr>
        <w:pStyle w:val="Default"/>
        <w:rPr>
          <w:sz w:val="23"/>
          <w:szCs w:val="23"/>
        </w:rPr>
      </w:pPr>
    </w:p>
    <w:p w:rsidR="00BE6FE6" w:rsidP="00BE6FE6" w:rsidRDefault="00BE6FE6" w14:paraId="33D32D11" w14:textId="77777777">
      <w:pPr>
        <w:pStyle w:val="Default"/>
        <w:numPr>
          <w:ilvl w:val="0"/>
          <w:numId w:val="6"/>
        </w:numPr>
        <w:spacing w:after="183"/>
        <w:rPr>
          <w:sz w:val="23"/>
          <w:szCs w:val="23"/>
        </w:rPr>
      </w:pPr>
      <w:r>
        <w:rPr>
          <w:sz w:val="23"/>
          <w:szCs w:val="23"/>
        </w:rPr>
        <w:t xml:space="preserve">Overview of the SDGs </w:t>
      </w:r>
    </w:p>
    <w:p w:rsidR="00BE6FE6" w:rsidP="00BE6FE6" w:rsidRDefault="00BE6FE6" w14:paraId="4774C5E8" w14:textId="77777777">
      <w:pPr>
        <w:pStyle w:val="Default"/>
        <w:numPr>
          <w:ilvl w:val="0"/>
          <w:numId w:val="6"/>
        </w:numPr>
        <w:spacing w:after="183"/>
        <w:rPr>
          <w:sz w:val="23"/>
          <w:szCs w:val="23"/>
        </w:rPr>
      </w:pPr>
      <w:r>
        <w:rPr>
          <w:sz w:val="23"/>
          <w:szCs w:val="23"/>
        </w:rPr>
        <w:t xml:space="preserve">Implementation and monitoring of SDGs </w:t>
      </w:r>
    </w:p>
    <w:p w:rsidR="00BE6FE6" w:rsidP="00BE6FE6" w:rsidRDefault="00BE6FE6" w14:paraId="65D9423A" w14:textId="77777777">
      <w:pPr>
        <w:pStyle w:val="Default"/>
        <w:numPr>
          <w:ilvl w:val="0"/>
          <w:numId w:val="6"/>
        </w:numPr>
        <w:rPr>
          <w:sz w:val="22"/>
          <w:szCs w:val="22"/>
        </w:rPr>
      </w:pPr>
      <w:r>
        <w:rPr>
          <w:sz w:val="22"/>
          <w:szCs w:val="22"/>
        </w:rPr>
        <w:t xml:space="preserve">Case studies of SDG initiatives </w:t>
      </w:r>
    </w:p>
    <w:p w:rsidR="00BE6FE6" w:rsidP="00BE6FE6" w:rsidRDefault="00BE6FE6" w14:paraId="5ACE88F4" w14:textId="77777777">
      <w:pPr>
        <w:pStyle w:val="Default"/>
        <w:rPr>
          <w:sz w:val="22"/>
          <w:szCs w:val="22"/>
        </w:rPr>
      </w:pPr>
    </w:p>
    <w:p w:rsidR="00BE6FE6" w:rsidP="00BE6FE6" w:rsidRDefault="00BE6FE6" w14:paraId="45CC35B9" w14:textId="77777777">
      <w:pPr>
        <w:pStyle w:val="Default"/>
        <w:rPr>
          <w:sz w:val="22"/>
          <w:szCs w:val="22"/>
        </w:rPr>
      </w:pPr>
    </w:p>
    <w:p w:rsidR="00BE6FE6" w:rsidP="00BE6FE6" w:rsidRDefault="00BE6FE6" w14:paraId="4068E955" w14:textId="77777777">
      <w:pPr>
        <w:pStyle w:val="Default"/>
        <w:rPr>
          <w:b/>
          <w:bCs/>
          <w:sz w:val="23"/>
          <w:szCs w:val="23"/>
        </w:rPr>
      </w:pPr>
      <w:proofErr w:type="gramStart"/>
      <w:r>
        <w:rPr>
          <w:b/>
          <w:bCs/>
          <w:sz w:val="23"/>
          <w:szCs w:val="23"/>
        </w:rPr>
        <w:t>Text Books</w:t>
      </w:r>
      <w:proofErr w:type="gramEnd"/>
      <w:r>
        <w:rPr>
          <w:b/>
          <w:bCs/>
          <w:sz w:val="23"/>
          <w:szCs w:val="23"/>
        </w:rPr>
        <w:t xml:space="preserve"> </w:t>
      </w:r>
    </w:p>
    <w:p w:rsidR="00BE6FE6" w:rsidP="00BE6FE6" w:rsidRDefault="00BE6FE6" w14:paraId="1BF1CC91" w14:textId="77777777">
      <w:pPr>
        <w:pStyle w:val="Default"/>
        <w:rPr>
          <w:sz w:val="23"/>
          <w:szCs w:val="23"/>
        </w:rPr>
      </w:pPr>
    </w:p>
    <w:p w:rsidR="00BE6FE6" w:rsidP="00BE6FE6" w:rsidRDefault="00BE6FE6" w14:paraId="21835691" w14:textId="77777777">
      <w:pPr>
        <w:pStyle w:val="Default"/>
        <w:rPr>
          <w:sz w:val="23"/>
          <w:szCs w:val="23"/>
        </w:rPr>
      </w:pPr>
      <w:r>
        <w:rPr>
          <w:sz w:val="23"/>
          <w:szCs w:val="23"/>
        </w:rPr>
        <w:t xml:space="preserve">Atkinson, G., Dietz, S., Neumayer, E., Agarwala, M. (eds.). (2014). Handbook of sustainable </w:t>
      </w:r>
    </w:p>
    <w:p w:rsidR="00BE6FE6" w:rsidP="00BE6FE6" w:rsidRDefault="00BE6FE6" w14:paraId="077BD831" w14:textId="77777777">
      <w:pPr>
        <w:pStyle w:val="Default"/>
        <w:rPr>
          <w:sz w:val="23"/>
          <w:szCs w:val="23"/>
        </w:rPr>
      </w:pPr>
    </w:p>
    <w:p w:rsidR="00BE6FE6" w:rsidP="00BE6FE6" w:rsidRDefault="00BE6FE6" w14:paraId="621AA7F0" w14:textId="77777777">
      <w:pPr>
        <w:pStyle w:val="Default"/>
        <w:rPr>
          <w:sz w:val="23"/>
          <w:szCs w:val="23"/>
        </w:rPr>
      </w:pPr>
    </w:p>
    <w:p w:rsidR="00BE6FE6" w:rsidP="00BE6FE6" w:rsidRDefault="00BE6FE6" w14:paraId="6E338E85" w14:textId="352185E6">
      <w:pPr>
        <w:pStyle w:val="Default"/>
        <w:rPr>
          <w:b/>
          <w:bCs/>
          <w:sz w:val="23"/>
          <w:szCs w:val="23"/>
        </w:rPr>
      </w:pPr>
      <w:r>
        <w:rPr>
          <w:b/>
          <w:bCs/>
          <w:sz w:val="23"/>
          <w:szCs w:val="23"/>
        </w:rPr>
        <w:t xml:space="preserve">Suggested Readings </w:t>
      </w:r>
    </w:p>
    <w:p w:rsidR="00BE6FE6" w:rsidP="00BE6FE6" w:rsidRDefault="00BE6FE6" w14:paraId="09583B16" w14:textId="77777777">
      <w:pPr>
        <w:pStyle w:val="Default"/>
        <w:rPr>
          <w:sz w:val="23"/>
          <w:szCs w:val="23"/>
        </w:rPr>
      </w:pPr>
    </w:p>
    <w:p w:rsidR="00BE6FE6" w:rsidP="00BE6FE6" w:rsidRDefault="00BE6FE6" w14:paraId="4AEF7310" w14:textId="77777777">
      <w:pPr>
        <w:pStyle w:val="Default"/>
        <w:numPr>
          <w:ilvl w:val="0"/>
          <w:numId w:val="8"/>
        </w:numPr>
        <w:spacing w:after="181"/>
        <w:rPr>
          <w:sz w:val="23"/>
          <w:szCs w:val="23"/>
        </w:rPr>
      </w:pPr>
      <w:r>
        <w:rPr>
          <w:sz w:val="23"/>
          <w:szCs w:val="23"/>
        </w:rPr>
        <w:t xml:space="preserve">Hardin, G. (1968). The tragedy of the commons. Science, 162(3859), 1243-1248 </w:t>
      </w:r>
    </w:p>
    <w:p w:rsidR="00BE6FE6" w:rsidP="00BE6FE6" w:rsidRDefault="00BE6FE6" w14:paraId="5F1DFDA9" w14:textId="77777777">
      <w:pPr>
        <w:pStyle w:val="Default"/>
        <w:numPr>
          <w:ilvl w:val="0"/>
          <w:numId w:val="8"/>
        </w:numPr>
        <w:spacing w:after="181"/>
        <w:rPr>
          <w:sz w:val="23"/>
          <w:szCs w:val="23"/>
        </w:rPr>
      </w:pPr>
      <w:r>
        <w:rPr>
          <w:sz w:val="23"/>
          <w:szCs w:val="23"/>
        </w:rPr>
        <w:t xml:space="preserve">"Sustainability: A Systems Approach" by John W. Robinson </w:t>
      </w:r>
    </w:p>
    <w:p w:rsidR="00BE6FE6" w:rsidP="00BE6FE6" w:rsidRDefault="00BE6FE6" w14:paraId="1C9915DD" w14:textId="77777777">
      <w:pPr>
        <w:pStyle w:val="Default"/>
        <w:numPr>
          <w:ilvl w:val="0"/>
          <w:numId w:val="8"/>
        </w:numPr>
        <w:spacing w:after="181"/>
        <w:rPr>
          <w:sz w:val="23"/>
          <w:szCs w:val="23"/>
        </w:rPr>
      </w:pPr>
      <w:r>
        <w:rPr>
          <w:sz w:val="23"/>
          <w:szCs w:val="23"/>
        </w:rPr>
        <w:t xml:space="preserve">"The Natural Step for Business" by Brian Nattrass and Mary Altomare </w:t>
      </w:r>
    </w:p>
    <w:p w:rsidR="00BE6FE6" w:rsidP="00BE6FE6" w:rsidRDefault="00BE6FE6" w14:paraId="37E86E1E" w14:textId="77777777">
      <w:pPr>
        <w:pStyle w:val="Default"/>
        <w:numPr>
          <w:ilvl w:val="0"/>
          <w:numId w:val="8"/>
        </w:numPr>
        <w:spacing w:after="181"/>
        <w:rPr>
          <w:sz w:val="23"/>
          <w:szCs w:val="23"/>
        </w:rPr>
      </w:pPr>
      <w:r>
        <w:rPr>
          <w:sz w:val="23"/>
          <w:szCs w:val="23"/>
        </w:rPr>
        <w:t xml:space="preserve">"Sustainability Science: A Multi-Disciplinary Approach" by </w:t>
      </w:r>
      <w:proofErr w:type="spellStart"/>
      <w:r>
        <w:rPr>
          <w:sz w:val="23"/>
          <w:szCs w:val="23"/>
        </w:rPr>
        <w:t>Kates</w:t>
      </w:r>
      <w:proofErr w:type="spellEnd"/>
      <w:r>
        <w:rPr>
          <w:sz w:val="23"/>
          <w:szCs w:val="23"/>
        </w:rPr>
        <w:t xml:space="preserve"> et al. </w:t>
      </w:r>
    </w:p>
    <w:p w:rsidR="00BE6FE6" w:rsidP="00BE6FE6" w:rsidRDefault="00BE6FE6" w14:paraId="6AD53C87" w14:textId="77777777">
      <w:pPr>
        <w:pStyle w:val="Default"/>
        <w:numPr>
          <w:ilvl w:val="0"/>
          <w:numId w:val="8"/>
        </w:numPr>
        <w:rPr>
          <w:sz w:val="23"/>
          <w:szCs w:val="23"/>
        </w:rPr>
      </w:pPr>
      <w:r>
        <w:rPr>
          <w:sz w:val="23"/>
          <w:szCs w:val="23"/>
        </w:rPr>
        <w:t xml:space="preserve">United Nations SDGs website and related reports </w:t>
      </w:r>
    </w:p>
    <w:p w:rsidR="00BE6FE6" w:rsidP="00BE6FE6" w:rsidRDefault="00BE6FE6" w14:paraId="117FF9C3" w14:textId="77777777">
      <w:pPr>
        <w:pStyle w:val="Default"/>
        <w:rPr>
          <w:sz w:val="23"/>
          <w:szCs w:val="23"/>
        </w:rPr>
      </w:pPr>
    </w:p>
    <w:p w:rsidR="00BE6FE6" w:rsidP="00BE6FE6" w:rsidRDefault="00BE6FE6" w14:paraId="759D64E9" w14:textId="77777777">
      <w:pPr>
        <w:pStyle w:val="Default"/>
        <w:rPr>
          <w:sz w:val="23"/>
          <w:szCs w:val="23"/>
        </w:rPr>
      </w:pPr>
      <w:r>
        <w:rPr>
          <w:b/>
          <w:bCs/>
          <w:sz w:val="23"/>
          <w:szCs w:val="23"/>
        </w:rPr>
        <w:t xml:space="preserve">Modes of Evaluation: Quiz/Assignment/ Attendance extempore/ Written Examination </w:t>
      </w:r>
    </w:p>
    <w:tbl>
      <w:tblPr>
        <w:tblW w:w="0" w:type="auto"/>
        <w:tblInd w:w="-168" w:type="dxa"/>
        <w:tblBorders>
          <w:top w:val="none" w:color="auto" w:sz="6" w:space="0"/>
          <w:left w:val="none" w:color="auto" w:sz="6" w:space="0"/>
          <w:bottom w:val="none" w:color="auto" w:sz="6" w:space="0"/>
          <w:right w:val="none" w:color="auto" w:sz="6" w:space="0"/>
        </w:tblBorders>
        <w:tblLayout w:type="fixed"/>
        <w:tblLook w:val="0000" w:firstRow="0" w:lastRow="0" w:firstColumn="0" w:lastColumn="0" w:noHBand="0" w:noVBand="0"/>
      </w:tblPr>
      <w:tblGrid>
        <w:gridCol w:w="1452"/>
        <w:gridCol w:w="1452"/>
        <w:gridCol w:w="1452"/>
        <w:gridCol w:w="1452"/>
        <w:gridCol w:w="1452"/>
        <w:gridCol w:w="1452"/>
      </w:tblGrid>
      <w:tr w:rsidR="00BE6FE6" w14:paraId="7B30480B" w14:textId="77777777">
        <w:tblPrEx>
          <w:tblCellMar>
            <w:top w:w="0" w:type="dxa"/>
            <w:bottom w:w="0" w:type="dxa"/>
          </w:tblCellMar>
        </w:tblPrEx>
        <w:trPr>
          <w:trHeight w:val="313"/>
        </w:trPr>
        <w:tc>
          <w:tcPr>
            <w:tcW w:w="1452" w:type="dxa"/>
            <w:tcBorders>
              <w:top w:val="none" w:color="auto" w:sz="6" w:space="0"/>
              <w:bottom w:val="none" w:color="auto" w:sz="6" w:space="0"/>
              <w:right w:val="none" w:color="auto" w:sz="6" w:space="0"/>
            </w:tcBorders>
          </w:tcPr>
          <w:p w:rsidR="00BE6FE6" w:rsidRDefault="00BE6FE6" w14:paraId="32352BE4" w14:textId="77777777">
            <w:pPr>
              <w:pStyle w:val="Default"/>
              <w:rPr>
                <w:sz w:val="23"/>
                <w:szCs w:val="23"/>
              </w:rPr>
            </w:pPr>
            <w:r>
              <w:rPr>
                <w:b/>
                <w:bCs/>
                <w:sz w:val="23"/>
                <w:szCs w:val="23"/>
              </w:rPr>
              <w:t xml:space="preserve">Examination Scheme: Components </w:t>
            </w:r>
          </w:p>
        </w:tc>
        <w:tc>
          <w:tcPr>
            <w:tcW w:w="1452" w:type="dxa"/>
            <w:tcBorders>
              <w:top w:val="none" w:color="auto" w:sz="6" w:space="0"/>
              <w:left w:val="none" w:color="auto" w:sz="6" w:space="0"/>
              <w:bottom w:val="none" w:color="auto" w:sz="6" w:space="0"/>
              <w:right w:val="none" w:color="auto" w:sz="6" w:space="0"/>
            </w:tcBorders>
          </w:tcPr>
          <w:p w:rsidR="00BE6FE6" w:rsidRDefault="00BE6FE6" w14:paraId="3CE19D39" w14:textId="77777777">
            <w:pPr>
              <w:pStyle w:val="Default"/>
              <w:rPr>
                <w:sz w:val="23"/>
                <w:szCs w:val="23"/>
              </w:rPr>
            </w:pPr>
            <w:r>
              <w:rPr>
                <w:b/>
                <w:bCs/>
                <w:sz w:val="23"/>
                <w:szCs w:val="23"/>
              </w:rPr>
              <w:t xml:space="preserve">Quiz I </w:t>
            </w:r>
          </w:p>
        </w:tc>
        <w:tc>
          <w:tcPr>
            <w:tcW w:w="1452" w:type="dxa"/>
            <w:tcBorders>
              <w:top w:val="none" w:color="auto" w:sz="6" w:space="0"/>
              <w:left w:val="none" w:color="auto" w:sz="6" w:space="0"/>
              <w:bottom w:val="none" w:color="auto" w:sz="6" w:space="0"/>
              <w:right w:val="none" w:color="auto" w:sz="6" w:space="0"/>
            </w:tcBorders>
          </w:tcPr>
          <w:p w:rsidR="00BE6FE6" w:rsidRDefault="00BE6FE6" w14:paraId="365973EA" w14:textId="77777777">
            <w:pPr>
              <w:pStyle w:val="Default"/>
              <w:rPr>
                <w:sz w:val="23"/>
                <w:szCs w:val="23"/>
              </w:rPr>
            </w:pPr>
            <w:r>
              <w:rPr>
                <w:b/>
                <w:bCs/>
                <w:sz w:val="23"/>
                <w:szCs w:val="23"/>
              </w:rPr>
              <w:t xml:space="preserve">Quiz II </w:t>
            </w:r>
          </w:p>
        </w:tc>
        <w:tc>
          <w:tcPr>
            <w:tcW w:w="1452" w:type="dxa"/>
            <w:tcBorders>
              <w:top w:val="none" w:color="auto" w:sz="6" w:space="0"/>
              <w:left w:val="none" w:color="auto" w:sz="6" w:space="0"/>
              <w:bottom w:val="none" w:color="auto" w:sz="6" w:space="0"/>
              <w:right w:val="none" w:color="auto" w:sz="6" w:space="0"/>
            </w:tcBorders>
          </w:tcPr>
          <w:p w:rsidR="00BE6FE6" w:rsidRDefault="00BE6FE6" w14:paraId="20C0BA8A" w14:textId="77777777">
            <w:pPr>
              <w:pStyle w:val="Default"/>
              <w:rPr>
                <w:sz w:val="23"/>
                <w:szCs w:val="23"/>
              </w:rPr>
            </w:pPr>
            <w:r>
              <w:rPr>
                <w:b/>
                <w:bCs/>
                <w:sz w:val="23"/>
                <w:szCs w:val="23"/>
              </w:rPr>
              <w:t xml:space="preserve">Mid Term </w:t>
            </w:r>
          </w:p>
          <w:p w:rsidR="00BE6FE6" w:rsidRDefault="00BE6FE6" w14:paraId="1CC11481" w14:textId="77777777">
            <w:pPr>
              <w:pStyle w:val="Default"/>
              <w:rPr>
                <w:sz w:val="23"/>
                <w:szCs w:val="23"/>
              </w:rPr>
            </w:pPr>
            <w:r>
              <w:rPr>
                <w:b/>
                <w:bCs/>
                <w:sz w:val="23"/>
                <w:szCs w:val="23"/>
              </w:rPr>
              <w:t xml:space="preserve">Exam </w:t>
            </w:r>
          </w:p>
        </w:tc>
        <w:tc>
          <w:tcPr>
            <w:tcW w:w="1452" w:type="dxa"/>
            <w:tcBorders>
              <w:top w:val="none" w:color="auto" w:sz="6" w:space="0"/>
              <w:left w:val="none" w:color="auto" w:sz="6" w:space="0"/>
              <w:bottom w:val="none" w:color="auto" w:sz="6" w:space="0"/>
              <w:right w:val="none" w:color="auto" w:sz="6" w:space="0"/>
            </w:tcBorders>
          </w:tcPr>
          <w:p w:rsidR="00BE6FE6" w:rsidRDefault="00BE6FE6" w14:paraId="363C6092" w14:textId="77777777">
            <w:pPr>
              <w:pStyle w:val="Default"/>
              <w:rPr>
                <w:sz w:val="23"/>
                <w:szCs w:val="23"/>
              </w:rPr>
            </w:pPr>
            <w:r>
              <w:rPr>
                <w:b/>
                <w:bCs/>
                <w:sz w:val="23"/>
                <w:szCs w:val="23"/>
              </w:rPr>
              <w:t xml:space="preserve">Attendance </w:t>
            </w:r>
          </w:p>
        </w:tc>
        <w:tc>
          <w:tcPr>
            <w:tcW w:w="1452" w:type="dxa"/>
            <w:tcBorders>
              <w:top w:val="none" w:color="auto" w:sz="6" w:space="0"/>
              <w:left w:val="none" w:color="auto" w:sz="6" w:space="0"/>
              <w:bottom w:val="none" w:color="auto" w:sz="6" w:space="0"/>
            </w:tcBorders>
          </w:tcPr>
          <w:p w:rsidR="00BE6FE6" w:rsidRDefault="00BE6FE6" w14:paraId="4551945C" w14:textId="77777777">
            <w:pPr>
              <w:pStyle w:val="Default"/>
              <w:rPr>
                <w:sz w:val="23"/>
                <w:szCs w:val="23"/>
              </w:rPr>
            </w:pPr>
            <w:r>
              <w:rPr>
                <w:b/>
                <w:bCs/>
                <w:sz w:val="23"/>
                <w:szCs w:val="23"/>
              </w:rPr>
              <w:t xml:space="preserve">End Term </w:t>
            </w:r>
          </w:p>
          <w:p w:rsidR="00BE6FE6" w:rsidRDefault="00BE6FE6" w14:paraId="65B566A9" w14:textId="77777777">
            <w:pPr>
              <w:pStyle w:val="Default"/>
              <w:rPr>
                <w:sz w:val="23"/>
                <w:szCs w:val="23"/>
              </w:rPr>
            </w:pPr>
            <w:r>
              <w:rPr>
                <w:b/>
                <w:bCs/>
                <w:sz w:val="23"/>
                <w:szCs w:val="23"/>
              </w:rPr>
              <w:t xml:space="preserve">Exam </w:t>
            </w:r>
          </w:p>
        </w:tc>
      </w:tr>
      <w:tr w:rsidR="00BE6FE6" w14:paraId="7D0B5215" w14:textId="77777777">
        <w:tblPrEx>
          <w:tblCellMar>
            <w:top w:w="0" w:type="dxa"/>
            <w:bottom w:w="0" w:type="dxa"/>
          </w:tblCellMar>
        </w:tblPrEx>
        <w:trPr>
          <w:trHeight w:val="107"/>
        </w:trPr>
        <w:tc>
          <w:tcPr>
            <w:tcW w:w="1452" w:type="dxa"/>
            <w:tcBorders>
              <w:top w:val="none" w:color="auto" w:sz="6" w:space="0"/>
              <w:bottom w:val="none" w:color="auto" w:sz="6" w:space="0"/>
              <w:right w:val="none" w:color="auto" w:sz="6" w:space="0"/>
            </w:tcBorders>
          </w:tcPr>
          <w:p w:rsidR="00BE6FE6" w:rsidRDefault="00BE6FE6" w14:paraId="0648C85C" w14:textId="77777777">
            <w:pPr>
              <w:pStyle w:val="Default"/>
              <w:rPr>
                <w:sz w:val="23"/>
                <w:szCs w:val="23"/>
              </w:rPr>
            </w:pPr>
            <w:r>
              <w:rPr>
                <w:b/>
                <w:bCs/>
                <w:sz w:val="23"/>
                <w:szCs w:val="23"/>
              </w:rPr>
              <w:t xml:space="preserve">Weightage (%) </w:t>
            </w:r>
          </w:p>
        </w:tc>
        <w:tc>
          <w:tcPr>
            <w:tcW w:w="1452" w:type="dxa"/>
            <w:tcBorders>
              <w:top w:val="none" w:color="auto" w:sz="6" w:space="0"/>
              <w:left w:val="none" w:color="auto" w:sz="6" w:space="0"/>
              <w:bottom w:val="none" w:color="auto" w:sz="6" w:space="0"/>
              <w:right w:val="none" w:color="auto" w:sz="6" w:space="0"/>
            </w:tcBorders>
          </w:tcPr>
          <w:p w:rsidR="00BE6FE6" w:rsidRDefault="00BE6FE6" w14:paraId="313B165D" w14:textId="77777777">
            <w:pPr>
              <w:pStyle w:val="Default"/>
              <w:rPr>
                <w:sz w:val="23"/>
                <w:szCs w:val="23"/>
              </w:rPr>
            </w:pPr>
            <w:r>
              <w:rPr>
                <w:b/>
                <w:bCs/>
                <w:sz w:val="23"/>
                <w:szCs w:val="23"/>
              </w:rPr>
              <w:t xml:space="preserve">10 </w:t>
            </w:r>
          </w:p>
        </w:tc>
        <w:tc>
          <w:tcPr>
            <w:tcW w:w="1452" w:type="dxa"/>
            <w:tcBorders>
              <w:top w:val="none" w:color="auto" w:sz="6" w:space="0"/>
              <w:left w:val="none" w:color="auto" w:sz="6" w:space="0"/>
              <w:bottom w:val="none" w:color="auto" w:sz="6" w:space="0"/>
              <w:right w:val="none" w:color="auto" w:sz="6" w:space="0"/>
            </w:tcBorders>
          </w:tcPr>
          <w:p w:rsidR="00BE6FE6" w:rsidRDefault="00BE6FE6" w14:paraId="42D5B651" w14:textId="77777777">
            <w:pPr>
              <w:pStyle w:val="Default"/>
              <w:rPr>
                <w:sz w:val="23"/>
                <w:szCs w:val="23"/>
              </w:rPr>
            </w:pPr>
            <w:r>
              <w:rPr>
                <w:b/>
                <w:bCs/>
                <w:sz w:val="23"/>
                <w:szCs w:val="23"/>
              </w:rPr>
              <w:t xml:space="preserve">10 </w:t>
            </w:r>
          </w:p>
        </w:tc>
        <w:tc>
          <w:tcPr>
            <w:tcW w:w="1452" w:type="dxa"/>
            <w:tcBorders>
              <w:top w:val="none" w:color="auto" w:sz="6" w:space="0"/>
              <w:left w:val="none" w:color="auto" w:sz="6" w:space="0"/>
              <w:bottom w:val="none" w:color="auto" w:sz="6" w:space="0"/>
              <w:right w:val="none" w:color="auto" w:sz="6" w:space="0"/>
            </w:tcBorders>
          </w:tcPr>
          <w:p w:rsidR="00BE6FE6" w:rsidRDefault="00BE6FE6" w14:paraId="1BC014AC" w14:textId="77777777">
            <w:pPr>
              <w:pStyle w:val="Default"/>
              <w:rPr>
                <w:sz w:val="23"/>
                <w:szCs w:val="23"/>
              </w:rPr>
            </w:pPr>
            <w:r>
              <w:rPr>
                <w:b/>
                <w:bCs/>
                <w:sz w:val="23"/>
                <w:szCs w:val="23"/>
              </w:rPr>
              <w:t xml:space="preserve">20 </w:t>
            </w:r>
          </w:p>
        </w:tc>
        <w:tc>
          <w:tcPr>
            <w:tcW w:w="1452" w:type="dxa"/>
            <w:tcBorders>
              <w:top w:val="none" w:color="auto" w:sz="6" w:space="0"/>
              <w:left w:val="none" w:color="auto" w:sz="6" w:space="0"/>
              <w:bottom w:val="none" w:color="auto" w:sz="6" w:space="0"/>
              <w:right w:val="none" w:color="auto" w:sz="6" w:space="0"/>
            </w:tcBorders>
          </w:tcPr>
          <w:p w:rsidR="00BE6FE6" w:rsidRDefault="00BE6FE6" w14:paraId="32E5DCC2" w14:textId="77777777">
            <w:pPr>
              <w:pStyle w:val="Default"/>
              <w:rPr>
                <w:sz w:val="23"/>
                <w:szCs w:val="23"/>
              </w:rPr>
            </w:pPr>
            <w:r>
              <w:rPr>
                <w:b/>
                <w:bCs/>
                <w:sz w:val="23"/>
                <w:szCs w:val="23"/>
              </w:rPr>
              <w:t xml:space="preserve">10 </w:t>
            </w:r>
          </w:p>
        </w:tc>
        <w:tc>
          <w:tcPr>
            <w:tcW w:w="1452" w:type="dxa"/>
            <w:tcBorders>
              <w:top w:val="none" w:color="auto" w:sz="6" w:space="0"/>
              <w:left w:val="none" w:color="auto" w:sz="6" w:space="0"/>
              <w:bottom w:val="none" w:color="auto" w:sz="6" w:space="0"/>
            </w:tcBorders>
          </w:tcPr>
          <w:p w:rsidR="00BE6FE6" w:rsidRDefault="00BE6FE6" w14:paraId="3752C2E3" w14:textId="77777777">
            <w:pPr>
              <w:pStyle w:val="Default"/>
              <w:rPr>
                <w:sz w:val="23"/>
                <w:szCs w:val="23"/>
              </w:rPr>
            </w:pPr>
            <w:r>
              <w:rPr>
                <w:b/>
                <w:bCs/>
                <w:sz w:val="23"/>
                <w:szCs w:val="23"/>
              </w:rPr>
              <w:t xml:space="preserve">50 </w:t>
            </w:r>
          </w:p>
        </w:tc>
      </w:tr>
    </w:tbl>
    <w:p w:rsidRPr="00FE6EFA" w:rsidR="00BE6FE6" w:rsidP="00FE6EFA" w:rsidRDefault="00BE6FE6" w14:paraId="5107C776" w14:textId="77777777">
      <w:pPr>
        <w:pStyle w:val="Default"/>
        <w:rPr>
          <w:sz w:val="23"/>
          <w:szCs w:val="23"/>
        </w:rPr>
      </w:pPr>
    </w:p>
    <w:p w:rsidR="00BE6FE6" w:rsidP="00BE6FE6" w:rsidRDefault="00BE6FE6" w14:paraId="52D77F8A" w14:textId="77777777">
      <w:pPr>
        <w:pStyle w:val="Default"/>
        <w:spacing w:line="360" w:lineRule="auto"/>
        <w:jc w:val="both"/>
        <w:rPr>
          <w:sz w:val="23"/>
          <w:szCs w:val="23"/>
        </w:rPr>
      </w:pPr>
    </w:p>
    <w:p w:rsidR="00BE6FE6" w:rsidRDefault="00BE6FE6" w14:paraId="79BC751B" w14:textId="77777777"/>
    <w:sectPr w:rsidR="00BE6FE6">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C2EBA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EB5C18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F57FAC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0F7D03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FE48A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D1DB02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CCDB9B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757EAF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06819252">
    <w:abstractNumId w:val="0"/>
  </w:num>
  <w:num w:numId="2" w16cid:durableId="319161285">
    <w:abstractNumId w:val="4"/>
  </w:num>
  <w:num w:numId="3" w16cid:durableId="1583904610">
    <w:abstractNumId w:val="2"/>
  </w:num>
  <w:num w:numId="4" w16cid:durableId="997148711">
    <w:abstractNumId w:val="7"/>
  </w:num>
  <w:num w:numId="5" w16cid:durableId="1893535248">
    <w:abstractNumId w:val="5"/>
  </w:num>
  <w:num w:numId="6" w16cid:durableId="783118849">
    <w:abstractNumId w:val="6"/>
  </w:num>
  <w:num w:numId="7" w16cid:durableId="1597790567">
    <w:abstractNumId w:val="3"/>
  </w:num>
  <w:num w:numId="8" w16cid:durableId="888079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FE6"/>
    <w:rsid w:val="0056417C"/>
    <w:rsid w:val="00BE6FE6"/>
    <w:rsid w:val="00C15E90"/>
    <w:rsid w:val="00E2E6E6"/>
    <w:rsid w:val="00F462E4"/>
    <w:rsid w:val="00FE6EFA"/>
    <w:rsid w:val="1DC370D1"/>
    <w:rsid w:val="3E79A393"/>
    <w:rsid w:val="4030E632"/>
    <w:rsid w:val="447813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01B85502"/>
  <w15:chartTrackingRefBased/>
  <w15:docId w15:val="{96188A9B-FB39-AD48-AC02-8C968BD72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E6FE6"/>
  </w:style>
  <w:style w:type="paragraph" w:styleId="Heading1">
    <w:name w:val="heading 1"/>
    <w:basedOn w:val="Normal"/>
    <w:next w:val="Normal"/>
    <w:link w:val="Heading1Char"/>
    <w:uiPriority w:val="9"/>
    <w:qFormat/>
    <w:rsid w:val="00BE6FE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6FE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6F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6F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6F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6F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6F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6F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6FE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E6FE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E6FE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E6FE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E6FE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E6FE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E6FE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E6FE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E6FE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E6FE6"/>
    <w:rPr>
      <w:rFonts w:eastAsiaTheme="majorEastAsia" w:cstheme="majorBidi"/>
      <w:color w:val="272727" w:themeColor="text1" w:themeTint="D8"/>
    </w:rPr>
  </w:style>
  <w:style w:type="paragraph" w:styleId="Title">
    <w:name w:val="Title"/>
    <w:basedOn w:val="Normal"/>
    <w:next w:val="Normal"/>
    <w:link w:val="TitleChar"/>
    <w:uiPriority w:val="10"/>
    <w:qFormat/>
    <w:rsid w:val="00BE6FE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E6FE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E6FE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E6F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FE6"/>
    <w:pPr>
      <w:spacing w:before="160"/>
      <w:jc w:val="center"/>
    </w:pPr>
    <w:rPr>
      <w:i/>
      <w:iCs/>
      <w:color w:val="404040" w:themeColor="text1" w:themeTint="BF"/>
    </w:rPr>
  </w:style>
  <w:style w:type="character" w:styleId="QuoteChar" w:customStyle="1">
    <w:name w:val="Quote Char"/>
    <w:basedOn w:val="DefaultParagraphFont"/>
    <w:link w:val="Quote"/>
    <w:uiPriority w:val="29"/>
    <w:rsid w:val="00BE6FE6"/>
    <w:rPr>
      <w:i/>
      <w:iCs/>
      <w:color w:val="404040" w:themeColor="text1" w:themeTint="BF"/>
    </w:rPr>
  </w:style>
  <w:style w:type="paragraph" w:styleId="ListParagraph">
    <w:name w:val="List Paragraph"/>
    <w:basedOn w:val="Normal"/>
    <w:uiPriority w:val="34"/>
    <w:qFormat/>
    <w:rsid w:val="00BE6FE6"/>
    <w:pPr>
      <w:ind w:left="720"/>
      <w:contextualSpacing/>
    </w:pPr>
  </w:style>
  <w:style w:type="character" w:styleId="IntenseEmphasis">
    <w:name w:val="Intense Emphasis"/>
    <w:basedOn w:val="DefaultParagraphFont"/>
    <w:uiPriority w:val="21"/>
    <w:qFormat/>
    <w:rsid w:val="00BE6FE6"/>
    <w:rPr>
      <w:i/>
      <w:iCs/>
      <w:color w:val="0F4761" w:themeColor="accent1" w:themeShade="BF"/>
    </w:rPr>
  </w:style>
  <w:style w:type="paragraph" w:styleId="IntenseQuote">
    <w:name w:val="Intense Quote"/>
    <w:basedOn w:val="Normal"/>
    <w:next w:val="Normal"/>
    <w:link w:val="IntenseQuoteChar"/>
    <w:uiPriority w:val="30"/>
    <w:qFormat/>
    <w:rsid w:val="00BE6FE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E6FE6"/>
    <w:rPr>
      <w:i/>
      <w:iCs/>
      <w:color w:val="0F4761" w:themeColor="accent1" w:themeShade="BF"/>
    </w:rPr>
  </w:style>
  <w:style w:type="character" w:styleId="IntenseReference">
    <w:name w:val="Intense Reference"/>
    <w:basedOn w:val="DefaultParagraphFont"/>
    <w:uiPriority w:val="32"/>
    <w:qFormat/>
    <w:rsid w:val="00BE6FE6"/>
    <w:rPr>
      <w:b/>
      <w:bCs/>
      <w:smallCaps/>
      <w:color w:val="0F4761" w:themeColor="accent1" w:themeShade="BF"/>
      <w:spacing w:val="5"/>
    </w:rPr>
  </w:style>
  <w:style w:type="paragraph" w:styleId="Default" w:customStyle="1">
    <w:name w:val="Default"/>
    <w:rsid w:val="00BE6FE6"/>
    <w:pPr>
      <w:autoSpaceDE w:val="0"/>
      <w:autoSpaceDN w:val="0"/>
      <w:adjustRightInd w:val="0"/>
      <w:spacing w:after="0" w:line="240" w:lineRule="auto"/>
    </w:pPr>
    <w:rPr>
      <w:rFonts w:ascii="Times New Roman" w:hAnsi="Times New Roman" w:cs="Times New Roman"/>
      <w:color w:val="000000"/>
      <w:kern w:val="0"/>
      <w:lang w:val="en-GB"/>
    </w:rPr>
  </w:style>
  <w:style w:type="paragraph" w:styleId="TableParagraph" w:customStyle="1">
    <w:name w:val="Table Paragraph"/>
    <w:basedOn w:val="Normal"/>
    <w:uiPriority w:val="1"/>
    <w:qFormat/>
    <w:rsid w:val="00FE6EFA"/>
    <w:pPr>
      <w:widowControl w:val="0"/>
      <w:autoSpaceDE w:val="0"/>
      <w:autoSpaceDN w:val="0"/>
      <w:spacing w:after="0" w:line="240" w:lineRule="auto"/>
      <w:ind w:left="107"/>
    </w:pPr>
    <w:rPr>
      <w:rFonts w:ascii="Times New Roman" w:hAnsi="Times New Roman" w:eastAsia="Times New Roman"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Kaveri Khound</dc:creator>
  <keywords/>
  <dc:description/>
  <lastModifiedBy>Kaveri Khound</lastModifiedBy>
  <revision>2</revision>
  <dcterms:created xsi:type="dcterms:W3CDTF">2026-01-15T07:00:00.0000000Z</dcterms:created>
  <dcterms:modified xsi:type="dcterms:W3CDTF">2026-01-16T07:30:01.4843722Z</dcterms:modified>
</coreProperties>
</file>