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4394" w14:textId="77777777" w:rsidR="003D450C" w:rsidRDefault="003D450C" w:rsidP="003D45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Environmental Economics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3944"/>
        <w:gridCol w:w="629"/>
        <w:gridCol w:w="631"/>
        <w:gridCol w:w="629"/>
        <w:gridCol w:w="651"/>
      </w:tblGrid>
      <w:tr w:rsidR="003D450C" w14:paraId="245513B8" w14:textId="77777777" w:rsidTr="00440287">
        <w:trPr>
          <w:trHeight w:val="374"/>
        </w:trPr>
        <w:tc>
          <w:tcPr>
            <w:tcW w:w="9204" w:type="dxa"/>
            <w:gridSpan w:val="6"/>
          </w:tcPr>
          <w:p w14:paraId="64FBA0CF" w14:textId="74E9A2C8" w:rsidR="003D450C" w:rsidRDefault="003D450C" w:rsidP="0044028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6"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  <w:tr w:rsidR="003D450C" w14:paraId="2570C594" w14:textId="77777777" w:rsidTr="00440287">
        <w:trPr>
          <w:trHeight w:val="635"/>
        </w:trPr>
        <w:tc>
          <w:tcPr>
            <w:tcW w:w="2720" w:type="dxa"/>
          </w:tcPr>
          <w:p w14:paraId="6EE2509C" w14:textId="77777777" w:rsidR="003D450C" w:rsidRDefault="003D450C" w:rsidP="004402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HUES307</w:t>
            </w:r>
          </w:p>
        </w:tc>
        <w:tc>
          <w:tcPr>
            <w:tcW w:w="3944" w:type="dxa"/>
          </w:tcPr>
          <w:p w14:paraId="7B3B578C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Economics</w:t>
            </w:r>
          </w:p>
        </w:tc>
        <w:tc>
          <w:tcPr>
            <w:tcW w:w="629" w:type="dxa"/>
          </w:tcPr>
          <w:p w14:paraId="2E9A7ED6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631" w:type="dxa"/>
          </w:tcPr>
          <w:p w14:paraId="78009DA6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629" w:type="dxa"/>
          </w:tcPr>
          <w:p w14:paraId="4AACD533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51" w:type="dxa"/>
          </w:tcPr>
          <w:p w14:paraId="637BF4F2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3D450C" w14:paraId="759A1450" w14:textId="77777777" w:rsidTr="00440287">
        <w:trPr>
          <w:trHeight w:val="373"/>
        </w:trPr>
        <w:tc>
          <w:tcPr>
            <w:tcW w:w="2720" w:type="dxa"/>
          </w:tcPr>
          <w:p w14:paraId="72587430" w14:textId="77777777" w:rsidR="003D450C" w:rsidRDefault="003D450C" w:rsidP="004402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1.0</w:t>
            </w:r>
          </w:p>
        </w:tc>
        <w:tc>
          <w:tcPr>
            <w:tcW w:w="3944" w:type="dxa"/>
          </w:tcPr>
          <w:p w14:paraId="466E42D5" w14:textId="77777777" w:rsidR="003D450C" w:rsidRDefault="003D450C" w:rsidP="004402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0F06C6B7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" w:type="dxa"/>
          </w:tcPr>
          <w:p w14:paraId="12020C16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9" w:type="dxa"/>
          </w:tcPr>
          <w:p w14:paraId="739664E8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1" w:type="dxa"/>
          </w:tcPr>
          <w:p w14:paraId="6BAA0BF8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450C" w14:paraId="7EE8FB11" w14:textId="77777777" w:rsidTr="00440287">
        <w:trPr>
          <w:trHeight w:val="467"/>
        </w:trPr>
        <w:tc>
          <w:tcPr>
            <w:tcW w:w="2720" w:type="dxa"/>
          </w:tcPr>
          <w:p w14:paraId="330A3E92" w14:textId="77777777" w:rsidR="003D450C" w:rsidRDefault="003D450C" w:rsidP="004402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Pre-requisites/Exposure</w:t>
            </w:r>
          </w:p>
        </w:tc>
        <w:tc>
          <w:tcPr>
            <w:tcW w:w="6484" w:type="dxa"/>
            <w:gridSpan w:val="5"/>
          </w:tcPr>
          <w:p w14:paraId="2B0F241B" w14:textId="77777777" w:rsidR="003D450C" w:rsidRDefault="003D450C" w:rsidP="004402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Economics</w:t>
            </w:r>
          </w:p>
        </w:tc>
      </w:tr>
    </w:tbl>
    <w:p w14:paraId="4ABC4889" w14:textId="77777777" w:rsidR="00F462E4" w:rsidRDefault="00F462E4" w:rsidP="003D450C">
      <w:pPr>
        <w:jc w:val="center"/>
      </w:pPr>
    </w:p>
    <w:p w14:paraId="6CCAFFF7" w14:textId="77777777" w:rsidR="003D450C" w:rsidRPr="005A0005" w:rsidRDefault="003D450C" w:rsidP="003D450C">
      <w:pPr>
        <w:pStyle w:val="Heading6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Course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 xml:space="preserve"> Perspectives</w:t>
      </w:r>
    </w:p>
    <w:p w14:paraId="42CA9121" w14:textId="77777777" w:rsidR="003D450C" w:rsidRPr="005A0005" w:rsidRDefault="003D450C" w:rsidP="003D450C">
      <w:pPr>
        <w:pStyle w:val="BodyText"/>
        <w:spacing w:before="43" w:line="276" w:lineRule="auto"/>
        <w:ind w:left="448" w:right="164"/>
        <w:jc w:val="both"/>
        <w:rPr>
          <w:color w:val="000000" w:themeColor="text1"/>
        </w:rPr>
      </w:pPr>
      <w:r w:rsidRPr="005A0005">
        <w:rPr>
          <w:color w:val="000000" w:themeColor="text1"/>
        </w:rPr>
        <w:t>We are currently facing numerous challenges and debates regarding the intersections of economy, development, and the environment. This course focuses on comprehending the intricate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relationships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between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the economy,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economic</w:t>
      </w:r>
      <w:r w:rsidRPr="005A0005">
        <w:rPr>
          <w:color w:val="000000" w:themeColor="text1"/>
          <w:spacing w:val="-2"/>
        </w:rPr>
        <w:t xml:space="preserve"> </w:t>
      </w:r>
      <w:r w:rsidRPr="005A0005">
        <w:rPr>
          <w:color w:val="000000" w:themeColor="text1"/>
        </w:rPr>
        <w:t>activities,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and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environmental systems. It will explore fundamental theories related to environmental and collective goods, the connections</w:t>
      </w:r>
      <w:r w:rsidRPr="005A0005">
        <w:rPr>
          <w:color w:val="000000" w:themeColor="text1"/>
          <w:spacing w:val="-4"/>
        </w:rPr>
        <w:t xml:space="preserve"> </w:t>
      </w:r>
      <w:r w:rsidRPr="005A0005">
        <w:rPr>
          <w:color w:val="000000" w:themeColor="text1"/>
        </w:rPr>
        <w:t>between</w:t>
      </w:r>
      <w:r w:rsidRPr="005A0005">
        <w:rPr>
          <w:color w:val="000000" w:themeColor="text1"/>
          <w:spacing w:val="-3"/>
        </w:rPr>
        <w:t xml:space="preserve"> </w:t>
      </w:r>
      <w:r w:rsidRPr="005A0005">
        <w:rPr>
          <w:color w:val="000000" w:themeColor="text1"/>
        </w:rPr>
        <w:t>the</w:t>
      </w:r>
      <w:r w:rsidRPr="005A0005">
        <w:rPr>
          <w:color w:val="000000" w:themeColor="text1"/>
          <w:spacing w:val="-2"/>
        </w:rPr>
        <w:t xml:space="preserve"> </w:t>
      </w:r>
      <w:r w:rsidRPr="005A0005">
        <w:rPr>
          <w:color w:val="000000" w:themeColor="text1"/>
        </w:rPr>
        <w:t>environment,</w:t>
      </w:r>
      <w:r w:rsidRPr="005A0005">
        <w:rPr>
          <w:color w:val="000000" w:themeColor="text1"/>
          <w:spacing w:val="-3"/>
        </w:rPr>
        <w:t xml:space="preserve"> </w:t>
      </w:r>
      <w:r w:rsidRPr="005A0005">
        <w:rPr>
          <w:color w:val="000000" w:themeColor="text1"/>
        </w:rPr>
        <w:t>economic</w:t>
      </w:r>
      <w:r w:rsidRPr="005A0005">
        <w:rPr>
          <w:color w:val="000000" w:themeColor="text1"/>
          <w:spacing w:val="-4"/>
        </w:rPr>
        <w:t xml:space="preserve"> </w:t>
      </w:r>
      <w:r w:rsidRPr="005A0005">
        <w:rPr>
          <w:color w:val="000000" w:themeColor="text1"/>
        </w:rPr>
        <w:t>growth,</w:t>
      </w:r>
      <w:r w:rsidRPr="005A0005">
        <w:rPr>
          <w:color w:val="000000" w:themeColor="text1"/>
          <w:spacing w:val="-3"/>
        </w:rPr>
        <w:t xml:space="preserve"> </w:t>
      </w:r>
      <w:r w:rsidRPr="005A0005">
        <w:rPr>
          <w:color w:val="000000" w:themeColor="text1"/>
        </w:rPr>
        <w:t>and</w:t>
      </w:r>
      <w:r w:rsidRPr="005A0005">
        <w:rPr>
          <w:color w:val="000000" w:themeColor="text1"/>
          <w:spacing w:val="-3"/>
        </w:rPr>
        <w:t xml:space="preserve"> </w:t>
      </w:r>
      <w:r w:rsidRPr="005A0005">
        <w:rPr>
          <w:color w:val="000000" w:themeColor="text1"/>
        </w:rPr>
        <w:t>development,</w:t>
      </w:r>
      <w:r w:rsidRPr="005A0005">
        <w:rPr>
          <w:color w:val="000000" w:themeColor="text1"/>
          <w:spacing w:val="-1"/>
        </w:rPr>
        <w:t xml:space="preserve"> </w:t>
      </w:r>
      <w:r w:rsidRPr="005A0005">
        <w:rPr>
          <w:color w:val="000000" w:themeColor="text1"/>
        </w:rPr>
        <w:t>as</w:t>
      </w:r>
      <w:r w:rsidRPr="005A0005">
        <w:rPr>
          <w:color w:val="000000" w:themeColor="text1"/>
          <w:spacing w:val="-4"/>
        </w:rPr>
        <w:t xml:space="preserve"> </w:t>
      </w:r>
      <w:r w:rsidRPr="005A0005">
        <w:rPr>
          <w:color w:val="000000" w:themeColor="text1"/>
        </w:rPr>
        <w:t>well</w:t>
      </w:r>
      <w:r w:rsidRPr="005A0005">
        <w:rPr>
          <w:color w:val="000000" w:themeColor="text1"/>
          <w:spacing w:val="-3"/>
        </w:rPr>
        <w:t xml:space="preserve"> </w:t>
      </w:r>
      <w:r w:rsidRPr="005A0005">
        <w:rPr>
          <w:color w:val="000000" w:themeColor="text1"/>
        </w:rPr>
        <w:t>as</w:t>
      </w:r>
      <w:r w:rsidRPr="005A0005">
        <w:rPr>
          <w:color w:val="000000" w:themeColor="text1"/>
          <w:spacing w:val="-4"/>
        </w:rPr>
        <w:t xml:space="preserve"> </w:t>
      </w:r>
      <w:r w:rsidRPr="005A0005">
        <w:rPr>
          <w:color w:val="000000" w:themeColor="text1"/>
        </w:rPr>
        <w:t>welfare economics in the context of environmental valuation. Additionally, the course will cover environmental regulatory policies, with an emphasis on the economics of pollution, in extensive detail.</w:t>
      </w:r>
    </w:p>
    <w:p w14:paraId="702E7621" w14:textId="77777777" w:rsidR="003D450C" w:rsidRPr="005A0005" w:rsidRDefault="003D450C" w:rsidP="003D450C">
      <w:pPr>
        <w:pStyle w:val="BodyText"/>
        <w:spacing w:before="42"/>
        <w:rPr>
          <w:color w:val="000000" w:themeColor="text1"/>
        </w:rPr>
      </w:pPr>
    </w:p>
    <w:p w14:paraId="4176B358" w14:textId="77777777" w:rsidR="003D450C" w:rsidRDefault="003D450C" w:rsidP="003D450C">
      <w:pPr>
        <w:pStyle w:val="BodyText"/>
        <w:spacing w:line="276" w:lineRule="auto"/>
        <w:ind w:left="448"/>
        <w:rPr>
          <w:b/>
          <w:color w:val="000000" w:themeColor="text1"/>
        </w:rPr>
      </w:pPr>
      <w:r w:rsidRPr="005A0005">
        <w:rPr>
          <w:b/>
          <w:color w:val="000000" w:themeColor="text1"/>
        </w:rPr>
        <w:t xml:space="preserve">Course Outcomes: </w:t>
      </w:r>
    </w:p>
    <w:p w14:paraId="01CB0B44" w14:textId="77777777" w:rsidR="003D450C" w:rsidRDefault="003D450C" w:rsidP="003D450C">
      <w:pPr>
        <w:pStyle w:val="BodyText"/>
        <w:spacing w:line="276" w:lineRule="auto"/>
        <w:ind w:left="448"/>
        <w:rPr>
          <w:color w:val="000000" w:themeColor="text1"/>
        </w:rPr>
      </w:pPr>
      <w:r w:rsidRPr="005A0005">
        <w:rPr>
          <w:color w:val="000000" w:themeColor="text1"/>
        </w:rPr>
        <w:t>Upon completing the Environmental Economics course, students will be able to:</w:t>
      </w:r>
    </w:p>
    <w:p w14:paraId="657BF070" w14:textId="77777777" w:rsidR="003D450C" w:rsidRPr="005A0005" w:rsidRDefault="003D450C" w:rsidP="003D450C">
      <w:pPr>
        <w:pStyle w:val="BodyText"/>
        <w:spacing w:line="276" w:lineRule="auto"/>
        <w:ind w:left="448"/>
        <w:rPr>
          <w:color w:val="000000" w:themeColor="text1"/>
        </w:rPr>
      </w:pPr>
    </w:p>
    <w:p w14:paraId="5EC3F67E" w14:textId="77777777" w:rsidR="003D450C" w:rsidRPr="005A0005" w:rsidRDefault="003D450C" w:rsidP="003D450C">
      <w:pPr>
        <w:pStyle w:val="BodyText"/>
        <w:spacing w:line="278" w:lineRule="auto"/>
        <w:ind w:left="448"/>
        <w:rPr>
          <w:color w:val="000000" w:themeColor="text1"/>
        </w:rPr>
      </w:pPr>
      <w:r w:rsidRPr="005A0005">
        <w:rPr>
          <w:b/>
          <w:color w:val="000000" w:themeColor="text1"/>
        </w:rPr>
        <w:t>CO1:</w:t>
      </w:r>
      <w:r w:rsidRPr="005A0005">
        <w:rPr>
          <w:b/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Understand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the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interrelationships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between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economic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activities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and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environmental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systems, understanding the impact of economic growth on the environment.</w:t>
      </w:r>
    </w:p>
    <w:p w14:paraId="7CDB5F2C" w14:textId="1ED42FA5" w:rsidR="003D450C" w:rsidRDefault="003D450C" w:rsidP="003D450C">
      <w:pPr>
        <w:ind w:left="448"/>
        <w:jc w:val="both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b/>
          <w:color w:val="000000" w:themeColor="text1"/>
        </w:rPr>
        <w:t>CO2:</w:t>
      </w:r>
      <w:r w:rsidRPr="005A0005">
        <w:rPr>
          <w:rFonts w:ascii="Times New Roman" w:hAnsi="Times New Roman" w:cs="Times New Roman"/>
          <w:b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Apply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fundamental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theories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of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environmental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and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collective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goods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to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evaluate environmental issues and policies.</w:t>
      </w:r>
    </w:p>
    <w:p w14:paraId="110E9E54" w14:textId="77777777" w:rsidR="003D450C" w:rsidRPr="005A0005" w:rsidRDefault="003D450C" w:rsidP="003D450C">
      <w:pPr>
        <w:pStyle w:val="BodyText"/>
        <w:spacing w:before="61" w:line="276" w:lineRule="auto"/>
        <w:ind w:left="448" w:right="166"/>
        <w:jc w:val="both"/>
        <w:rPr>
          <w:color w:val="000000" w:themeColor="text1"/>
        </w:rPr>
      </w:pPr>
      <w:r w:rsidRPr="005A0005">
        <w:rPr>
          <w:b/>
          <w:color w:val="000000" w:themeColor="text1"/>
        </w:rPr>
        <w:t xml:space="preserve">CO3: </w:t>
      </w:r>
      <w:r w:rsidRPr="005A0005">
        <w:rPr>
          <w:color w:val="000000" w:themeColor="text1"/>
        </w:rPr>
        <w:t>Utilize various methods of environmental valuation to assess the economic value of natural resources and ecosystem services.</w:t>
      </w:r>
    </w:p>
    <w:p w14:paraId="78DCA8C2" w14:textId="77777777" w:rsidR="003D450C" w:rsidRDefault="003D450C" w:rsidP="003D450C">
      <w:pPr>
        <w:pStyle w:val="BodyText"/>
        <w:spacing w:line="276" w:lineRule="auto"/>
        <w:ind w:left="448" w:right="167"/>
        <w:jc w:val="both"/>
        <w:rPr>
          <w:color w:val="000000" w:themeColor="text1"/>
          <w:spacing w:val="-2"/>
        </w:rPr>
      </w:pPr>
      <w:r w:rsidRPr="005A0005">
        <w:rPr>
          <w:b/>
          <w:color w:val="000000" w:themeColor="text1"/>
        </w:rPr>
        <w:t xml:space="preserve">CO4: </w:t>
      </w:r>
      <w:r w:rsidRPr="005A0005">
        <w:rPr>
          <w:color w:val="000000" w:themeColor="text1"/>
        </w:rPr>
        <w:t xml:space="preserve">Critically evaluate environmental regulations and policies, understanding their economic implications and effectiveness in addressing pollution and other environmental </w:t>
      </w:r>
      <w:r w:rsidRPr="005A0005">
        <w:rPr>
          <w:color w:val="000000" w:themeColor="text1"/>
          <w:spacing w:val="-2"/>
        </w:rPr>
        <w:t>challenges.</w:t>
      </w:r>
    </w:p>
    <w:p w14:paraId="4443116D" w14:textId="77777777" w:rsidR="003D450C" w:rsidRPr="005A0005" w:rsidRDefault="003D450C" w:rsidP="003D450C">
      <w:pPr>
        <w:pStyle w:val="BodyText"/>
        <w:spacing w:line="276" w:lineRule="auto"/>
        <w:ind w:left="448" w:right="167"/>
        <w:jc w:val="both"/>
        <w:rPr>
          <w:color w:val="000000" w:themeColor="text1"/>
        </w:rPr>
      </w:pPr>
    </w:p>
    <w:p w14:paraId="5C0056E4" w14:textId="77777777" w:rsidR="003D450C" w:rsidRPr="005A0005" w:rsidRDefault="003D450C" w:rsidP="003D450C">
      <w:pPr>
        <w:pStyle w:val="Heading6"/>
        <w:ind w:left="448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>Syllabus:</w:t>
      </w:r>
    </w:p>
    <w:p w14:paraId="14124FEF" w14:textId="77777777" w:rsidR="003D450C" w:rsidRPr="005A0005" w:rsidRDefault="003D450C" w:rsidP="003D450C">
      <w:pPr>
        <w:pStyle w:val="Heading6"/>
        <w:tabs>
          <w:tab w:val="left" w:pos="1888"/>
        </w:tabs>
        <w:ind w:left="448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Unit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5"/>
        </w:rPr>
        <w:t>1: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(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15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Hours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)</w:t>
      </w:r>
    </w:p>
    <w:p w14:paraId="1D9134E8" w14:textId="77777777" w:rsidR="003D450C" w:rsidRPr="005A0005" w:rsidRDefault="003D450C" w:rsidP="003D450C">
      <w:pPr>
        <w:pStyle w:val="BodyText"/>
        <w:spacing w:before="43" w:line="276" w:lineRule="auto"/>
        <w:ind w:left="896" w:right="162"/>
        <w:jc w:val="both"/>
        <w:rPr>
          <w:color w:val="000000" w:themeColor="text1"/>
        </w:rPr>
      </w:pPr>
      <w:r w:rsidRPr="005A0005">
        <w:rPr>
          <w:color w:val="000000" w:themeColor="text1"/>
        </w:rPr>
        <w:t>The Economy and the Environment: Neo Classical perspective, Ecological perspective,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Major Problems and Key Concerns of Environmental Economics; Externalities: Public Goods, Market Failure, Property rights and Coase Theorem; Pigouvian Fee; Poverty, Environment and Economic Growth Linkages-Environmental Kuznets Curve.</w:t>
      </w:r>
    </w:p>
    <w:p w14:paraId="66A75AC8" w14:textId="77777777" w:rsidR="003D450C" w:rsidRPr="005A0005" w:rsidRDefault="003D450C" w:rsidP="003D450C">
      <w:pPr>
        <w:pStyle w:val="BodyText"/>
        <w:spacing w:before="42"/>
        <w:ind w:left="448"/>
        <w:rPr>
          <w:color w:val="000000" w:themeColor="text1"/>
        </w:rPr>
      </w:pPr>
    </w:p>
    <w:p w14:paraId="3D5294D5" w14:textId="77777777" w:rsidR="003D450C" w:rsidRPr="005A0005" w:rsidRDefault="003D450C" w:rsidP="003D450C">
      <w:pPr>
        <w:pStyle w:val="Heading6"/>
        <w:tabs>
          <w:tab w:val="left" w:pos="1888"/>
        </w:tabs>
        <w:ind w:left="448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lastRenderedPageBreak/>
        <w:t xml:space="preserve">Unit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5"/>
        </w:rPr>
        <w:t>2: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(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15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Hours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)</w:t>
      </w:r>
    </w:p>
    <w:p w14:paraId="2424719E" w14:textId="77777777" w:rsidR="003D450C" w:rsidRPr="005A0005" w:rsidRDefault="003D450C" w:rsidP="003D450C">
      <w:pPr>
        <w:pStyle w:val="BodyText"/>
        <w:spacing w:before="41" w:line="276" w:lineRule="auto"/>
        <w:ind w:left="896" w:right="163"/>
        <w:jc w:val="both"/>
        <w:rPr>
          <w:color w:val="000000" w:themeColor="text1"/>
        </w:rPr>
      </w:pPr>
      <w:r w:rsidRPr="005A0005">
        <w:rPr>
          <w:color w:val="000000" w:themeColor="text1"/>
        </w:rPr>
        <w:t>Sustainable Development: Concepts, Theories and Principles of Sustainable Development, Environmental Sustainability; Environmental Performance Index; Benefit-cost Analysis. Economic incentives for Environmental Protection: Market Based Instruments, Command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and Control, Marketable permits, Alternative approaches.</w:t>
      </w:r>
    </w:p>
    <w:p w14:paraId="252783C1" w14:textId="77777777" w:rsidR="003D450C" w:rsidRPr="005A0005" w:rsidRDefault="003D450C" w:rsidP="003D450C">
      <w:pPr>
        <w:pStyle w:val="BodyText"/>
        <w:spacing w:before="41"/>
        <w:ind w:left="448"/>
        <w:rPr>
          <w:color w:val="000000" w:themeColor="text1"/>
        </w:rPr>
      </w:pPr>
    </w:p>
    <w:p w14:paraId="77F65648" w14:textId="77777777" w:rsidR="003D450C" w:rsidRPr="005A0005" w:rsidRDefault="003D450C" w:rsidP="003D450C">
      <w:pPr>
        <w:pStyle w:val="Heading6"/>
        <w:tabs>
          <w:tab w:val="left" w:pos="1888"/>
        </w:tabs>
        <w:ind w:left="448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Unit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5"/>
        </w:rPr>
        <w:t>3: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(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15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Hours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)</w:t>
      </w:r>
    </w:p>
    <w:p w14:paraId="4058F9D3" w14:textId="77777777" w:rsidR="003D450C" w:rsidRPr="005A0005" w:rsidRDefault="003D450C" w:rsidP="003D450C">
      <w:pPr>
        <w:pStyle w:val="BodyText"/>
        <w:spacing w:before="43" w:line="276" w:lineRule="auto"/>
        <w:ind w:left="896" w:right="167"/>
        <w:jc w:val="both"/>
        <w:rPr>
          <w:color w:val="000000" w:themeColor="text1"/>
        </w:rPr>
      </w:pPr>
      <w:r w:rsidRPr="005A0005">
        <w:rPr>
          <w:color w:val="000000" w:themeColor="text1"/>
        </w:rPr>
        <w:t>Consumer Demand of Environmental Goods and Welfare Effects of Price Change; Values, Environmental Values and Non-market Valuations: Revealed Preference Methods Stated Preference approaches, Surrogate Market approaches, Conventional market approach, Household production function approach.</w:t>
      </w:r>
    </w:p>
    <w:p w14:paraId="3074DC42" w14:textId="77777777" w:rsidR="003D450C" w:rsidRPr="005A0005" w:rsidRDefault="003D450C" w:rsidP="003D450C">
      <w:pPr>
        <w:pStyle w:val="BodyText"/>
        <w:spacing w:before="41"/>
        <w:ind w:left="448"/>
        <w:rPr>
          <w:color w:val="000000" w:themeColor="text1"/>
        </w:rPr>
      </w:pPr>
    </w:p>
    <w:p w14:paraId="0E32AA32" w14:textId="77777777" w:rsidR="003D450C" w:rsidRPr="005A0005" w:rsidRDefault="003D450C" w:rsidP="003D450C">
      <w:pPr>
        <w:pStyle w:val="Heading6"/>
        <w:tabs>
          <w:tab w:val="left" w:pos="1888"/>
        </w:tabs>
        <w:ind w:left="448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Unit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5"/>
        </w:rPr>
        <w:t>4: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(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15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Hours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</w:rPr>
        <w:t>)</w:t>
      </w:r>
    </w:p>
    <w:p w14:paraId="48B7E7F3" w14:textId="77777777" w:rsidR="003D450C" w:rsidRDefault="003D450C" w:rsidP="003D450C">
      <w:pPr>
        <w:pStyle w:val="BodyText"/>
        <w:spacing w:before="41" w:line="276" w:lineRule="auto"/>
        <w:ind w:left="896" w:right="164"/>
        <w:rPr>
          <w:color w:val="000000" w:themeColor="text1"/>
        </w:rPr>
      </w:pPr>
      <w:r w:rsidRPr="005A0005">
        <w:rPr>
          <w:color w:val="000000" w:themeColor="text1"/>
        </w:rPr>
        <w:t>Climate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Change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&amp;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Ecosystem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services: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Ecosystem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function,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Kyoto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Protocol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and</w:t>
      </w:r>
      <w:r w:rsidRPr="005A0005">
        <w:rPr>
          <w:color w:val="000000" w:themeColor="text1"/>
          <w:spacing w:val="40"/>
        </w:rPr>
        <w:t xml:space="preserve"> </w:t>
      </w:r>
      <w:r w:rsidRPr="005A0005">
        <w:rPr>
          <w:color w:val="000000" w:themeColor="text1"/>
        </w:rPr>
        <w:t>other</w:t>
      </w:r>
      <w:r w:rsidRPr="005A0005">
        <w:rPr>
          <w:color w:val="000000" w:themeColor="text1"/>
          <w:spacing w:val="80"/>
        </w:rPr>
        <w:t xml:space="preserve"> </w:t>
      </w:r>
      <w:r w:rsidRPr="005A0005">
        <w:rPr>
          <w:color w:val="000000" w:themeColor="text1"/>
        </w:rPr>
        <w:t>International Agreements; Environment Policy of India: Objectives and Implementation.</w:t>
      </w:r>
    </w:p>
    <w:p w14:paraId="524A406D" w14:textId="77777777" w:rsidR="003D450C" w:rsidRPr="005A0005" w:rsidRDefault="003D450C" w:rsidP="003D450C">
      <w:pPr>
        <w:pStyle w:val="BodyText"/>
        <w:spacing w:before="41" w:line="276" w:lineRule="auto"/>
        <w:ind w:left="896" w:right="164"/>
        <w:rPr>
          <w:color w:val="000000" w:themeColor="text1"/>
        </w:rPr>
      </w:pPr>
    </w:p>
    <w:p w14:paraId="059665B3" w14:textId="77777777" w:rsidR="003D450C" w:rsidRDefault="003D450C" w:rsidP="003D450C">
      <w:pPr>
        <w:pStyle w:val="Heading6"/>
        <w:spacing w:line="275" w:lineRule="exac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</w:pP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Reading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</w:rPr>
        <w:t>List:</w:t>
      </w:r>
    </w:p>
    <w:p w14:paraId="75C83E2B" w14:textId="77777777" w:rsidR="003D450C" w:rsidRPr="005A0005" w:rsidRDefault="003D450C" w:rsidP="003D450C"/>
    <w:p w14:paraId="1E05F607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Brady,</w:t>
      </w:r>
      <w:r w:rsidRPr="005A0005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John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(2006).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Environmental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Management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in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organizations,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Earthscan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>Pub.</w:t>
      </w:r>
    </w:p>
    <w:p w14:paraId="65BC2E80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proofErr w:type="spellStart"/>
      <w:r w:rsidRPr="005A0005">
        <w:rPr>
          <w:rFonts w:ascii="Times New Roman" w:hAnsi="Times New Roman" w:cs="Times New Roman"/>
          <w:color w:val="000000" w:themeColor="text1"/>
        </w:rPr>
        <w:t>Bromely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>,</w:t>
      </w:r>
      <w:r w:rsidRPr="005A0005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Daniel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</w:t>
      </w:r>
      <w:r w:rsidRPr="005A0005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The</w:t>
      </w:r>
      <w:r w:rsidRPr="005A0005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Handbook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of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Environmental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 xml:space="preserve"> Economics</w:t>
      </w:r>
    </w:p>
    <w:p w14:paraId="7F50DB08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42" w:after="0" w:line="276" w:lineRule="auto"/>
        <w:ind w:left="448" w:right="166" w:firstLine="0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 xml:space="preserve">Connor, Robin and Stephen,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Dovers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 xml:space="preserve"> (2004). Edward Institutional Change for Sustainable Development, Edward Elgar Publishing.</w:t>
      </w:r>
    </w:p>
    <w:p w14:paraId="5BEFCFBE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94"/>
        </w:tabs>
        <w:autoSpaceDE w:val="0"/>
        <w:autoSpaceDN w:val="0"/>
        <w:spacing w:before="1" w:after="0" w:line="276" w:lineRule="auto"/>
        <w:ind w:left="448" w:right="165" w:firstLine="0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 xml:space="preserve">Folmer, Henk,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Hlandis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 xml:space="preserve"> Gabel and Hans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Opschoor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 xml:space="preserve"> (1997). Principles of Environmental and Resource Economics, Edward Elgar Pub</w:t>
      </w:r>
    </w:p>
    <w:p w14:paraId="1A01A662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793"/>
        </w:tabs>
        <w:autoSpaceDE w:val="0"/>
        <w:autoSpaceDN w:val="0"/>
        <w:spacing w:after="0" w:line="276" w:lineRule="auto"/>
        <w:ind w:left="448" w:right="165" w:firstLine="0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Hanley,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Nick,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Jason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F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Shogren&amp;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Ben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White,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(2008).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Environmental</w:t>
      </w:r>
      <w:r w:rsidRPr="005A000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 xml:space="preserve">Economics, 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>Macmillan.</w:t>
      </w:r>
    </w:p>
    <w:p w14:paraId="4C58C8D4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Hart,</w:t>
      </w:r>
      <w:r w:rsidRPr="005A0005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Staurt</w:t>
      </w:r>
      <w:proofErr w:type="spellEnd"/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L</w:t>
      </w:r>
      <w:r w:rsidRPr="005A0005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(1997).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Strategies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for</w:t>
      </w:r>
      <w:r w:rsidRPr="005A0005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Sustainable</w:t>
      </w:r>
      <w:r w:rsidRPr="005A0005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World,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Harvard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Business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>Review.</w:t>
      </w:r>
    </w:p>
    <w:p w14:paraId="051D54F2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Hussan,</w:t>
      </w:r>
      <w:r w:rsidRPr="005A0005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Ahmed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M</w:t>
      </w:r>
      <w:r w:rsidRPr="005A000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(2004).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Principles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of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Environmental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Economics,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Routledge</w:t>
      </w:r>
      <w:r w:rsidRPr="005A000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>Publication.</w:t>
      </w:r>
    </w:p>
    <w:p w14:paraId="515078EB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James,</w:t>
      </w:r>
      <w:r w:rsidRPr="005A0005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David.</w:t>
      </w:r>
      <w:r w:rsidRPr="005A0005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Application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of</w:t>
      </w:r>
      <w:r w:rsidRPr="005A0005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Economic</w:t>
      </w:r>
      <w:r w:rsidRPr="005A0005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Techniques</w:t>
      </w:r>
      <w:r w:rsidRPr="005A000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in</w:t>
      </w:r>
      <w:r w:rsidRPr="005A000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Impact</w:t>
      </w:r>
      <w:r w:rsidRPr="005A0005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  <w:spacing w:val="-2"/>
        </w:rPr>
        <w:t>Assessment.</w:t>
      </w:r>
    </w:p>
    <w:p w14:paraId="173BA145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702"/>
        </w:tabs>
        <w:autoSpaceDE w:val="0"/>
        <w:autoSpaceDN w:val="0"/>
        <w:spacing w:before="40" w:after="0"/>
        <w:ind w:left="448" w:right="168" w:firstLine="0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 xml:space="preserve">Kerr John, M,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Marothia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 xml:space="preserve">, Dinesh K, Singh, Katar, Ramaswamy, C and </w:t>
      </w:r>
      <w:proofErr w:type="spellStart"/>
      <w:r w:rsidRPr="005A0005">
        <w:rPr>
          <w:rFonts w:ascii="Times New Roman" w:hAnsi="Times New Roman" w:cs="Times New Roman"/>
          <w:color w:val="000000" w:themeColor="text1"/>
        </w:rPr>
        <w:t>Bentaly</w:t>
      </w:r>
      <w:proofErr w:type="spellEnd"/>
      <w:r w:rsidRPr="005A0005">
        <w:rPr>
          <w:rFonts w:ascii="Times New Roman" w:hAnsi="Times New Roman" w:cs="Times New Roman"/>
          <w:color w:val="000000" w:themeColor="text1"/>
        </w:rPr>
        <w:t>, William R (1997). Natural Resource Economics, Oxford &amp; IBH Publication.</w:t>
      </w:r>
    </w:p>
    <w:p w14:paraId="65A69BFF" w14:textId="77777777" w:rsidR="003D450C" w:rsidRPr="005A0005" w:rsidRDefault="003D450C" w:rsidP="003D450C">
      <w:pPr>
        <w:pStyle w:val="ListParagraph"/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76" w:lineRule="auto"/>
        <w:ind w:left="448" w:right="161" w:firstLine="0"/>
        <w:contextualSpacing w:val="0"/>
        <w:rPr>
          <w:rFonts w:ascii="Times New Roman" w:hAnsi="Times New Roman" w:cs="Times New Roman"/>
          <w:color w:val="000000" w:themeColor="text1"/>
        </w:rPr>
      </w:pPr>
      <w:r w:rsidRPr="005A0005">
        <w:rPr>
          <w:rFonts w:ascii="Times New Roman" w:hAnsi="Times New Roman" w:cs="Times New Roman"/>
          <w:color w:val="000000" w:themeColor="text1"/>
        </w:rPr>
        <w:t>Pearce, David, Giles Atkinson and Susana Mourato (2006). Cost –Benefit Analysis and</w:t>
      </w:r>
      <w:r w:rsidRPr="005A0005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5A0005">
        <w:rPr>
          <w:rFonts w:ascii="Times New Roman" w:hAnsi="Times New Roman" w:cs="Times New Roman"/>
          <w:color w:val="000000" w:themeColor="text1"/>
        </w:rPr>
        <w:t>Environment, Earthscan Pub.</w:t>
      </w:r>
    </w:p>
    <w:p w14:paraId="43BB6DDD" w14:textId="77777777" w:rsidR="003D450C" w:rsidRPr="005A0005" w:rsidRDefault="003D450C" w:rsidP="003D450C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3497F237" w14:textId="77777777" w:rsidR="003D450C" w:rsidRDefault="003D450C" w:rsidP="003D450C">
      <w:pPr>
        <w:ind w:left="448"/>
        <w:jc w:val="both"/>
      </w:pPr>
    </w:p>
    <w:sectPr w:rsidR="003D4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44EC"/>
    <w:multiLevelType w:val="hybridMultilevel"/>
    <w:tmpl w:val="98A0A8FE"/>
    <w:lvl w:ilvl="0" w:tplc="89A62A4A">
      <w:start w:val="1"/>
      <w:numFmt w:val="decimal"/>
      <w:lvlText w:val="%1."/>
      <w:lvlJc w:val="left"/>
      <w:pPr>
        <w:ind w:left="6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00E01C">
      <w:numFmt w:val="bullet"/>
      <w:lvlText w:val="•"/>
      <w:lvlJc w:val="left"/>
      <w:pPr>
        <w:ind w:left="1575" w:hanging="240"/>
      </w:pPr>
      <w:rPr>
        <w:rFonts w:hint="default"/>
        <w:lang w:val="en-US" w:eastAsia="en-US" w:bidi="ar-SA"/>
      </w:rPr>
    </w:lvl>
    <w:lvl w:ilvl="2" w:tplc="103C4486">
      <w:numFmt w:val="bullet"/>
      <w:lvlText w:val="•"/>
      <w:lvlJc w:val="left"/>
      <w:pPr>
        <w:ind w:left="2471" w:hanging="240"/>
      </w:pPr>
      <w:rPr>
        <w:rFonts w:hint="default"/>
        <w:lang w:val="en-US" w:eastAsia="en-US" w:bidi="ar-SA"/>
      </w:rPr>
    </w:lvl>
    <w:lvl w:ilvl="3" w:tplc="1CCAF48A">
      <w:numFmt w:val="bullet"/>
      <w:lvlText w:val="•"/>
      <w:lvlJc w:val="left"/>
      <w:pPr>
        <w:ind w:left="3367" w:hanging="240"/>
      </w:pPr>
      <w:rPr>
        <w:rFonts w:hint="default"/>
        <w:lang w:val="en-US" w:eastAsia="en-US" w:bidi="ar-SA"/>
      </w:rPr>
    </w:lvl>
    <w:lvl w:ilvl="4" w:tplc="F7F41044">
      <w:numFmt w:val="bullet"/>
      <w:lvlText w:val="•"/>
      <w:lvlJc w:val="left"/>
      <w:pPr>
        <w:ind w:left="4263" w:hanging="240"/>
      </w:pPr>
      <w:rPr>
        <w:rFonts w:hint="default"/>
        <w:lang w:val="en-US" w:eastAsia="en-US" w:bidi="ar-SA"/>
      </w:rPr>
    </w:lvl>
    <w:lvl w:ilvl="5" w:tplc="60E4A740">
      <w:numFmt w:val="bullet"/>
      <w:lvlText w:val="•"/>
      <w:lvlJc w:val="left"/>
      <w:pPr>
        <w:ind w:left="5159" w:hanging="240"/>
      </w:pPr>
      <w:rPr>
        <w:rFonts w:hint="default"/>
        <w:lang w:val="en-US" w:eastAsia="en-US" w:bidi="ar-SA"/>
      </w:rPr>
    </w:lvl>
    <w:lvl w:ilvl="6" w:tplc="BB6C96F4">
      <w:numFmt w:val="bullet"/>
      <w:lvlText w:val="•"/>
      <w:lvlJc w:val="left"/>
      <w:pPr>
        <w:ind w:left="6055" w:hanging="240"/>
      </w:pPr>
      <w:rPr>
        <w:rFonts w:hint="default"/>
        <w:lang w:val="en-US" w:eastAsia="en-US" w:bidi="ar-SA"/>
      </w:rPr>
    </w:lvl>
    <w:lvl w:ilvl="7" w:tplc="7A04595A">
      <w:numFmt w:val="bullet"/>
      <w:lvlText w:val="•"/>
      <w:lvlJc w:val="left"/>
      <w:pPr>
        <w:ind w:left="6951" w:hanging="240"/>
      </w:pPr>
      <w:rPr>
        <w:rFonts w:hint="default"/>
        <w:lang w:val="en-US" w:eastAsia="en-US" w:bidi="ar-SA"/>
      </w:rPr>
    </w:lvl>
    <w:lvl w:ilvl="8" w:tplc="44D4ECF8">
      <w:numFmt w:val="bullet"/>
      <w:lvlText w:val="•"/>
      <w:lvlJc w:val="left"/>
      <w:pPr>
        <w:ind w:left="7847" w:hanging="240"/>
      </w:pPr>
      <w:rPr>
        <w:rFonts w:hint="default"/>
        <w:lang w:val="en-US" w:eastAsia="en-US" w:bidi="ar-SA"/>
      </w:rPr>
    </w:lvl>
  </w:abstractNum>
  <w:num w:numId="1" w16cid:durableId="3821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0C"/>
    <w:rsid w:val="003D450C"/>
    <w:rsid w:val="0056417C"/>
    <w:rsid w:val="00C15E90"/>
    <w:rsid w:val="00F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7EC03"/>
  <w15:chartTrackingRefBased/>
  <w15:docId w15:val="{CE2ABE4B-5595-4243-8751-51E18B86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0C"/>
  </w:style>
  <w:style w:type="paragraph" w:styleId="Heading1">
    <w:name w:val="heading 1"/>
    <w:basedOn w:val="Normal"/>
    <w:next w:val="Normal"/>
    <w:link w:val="Heading1Char"/>
    <w:uiPriority w:val="9"/>
    <w:qFormat/>
    <w:rsid w:val="003D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D4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50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D45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D4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450C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Kaveri Khound</dc:creator>
  <cp:keywords/>
  <dc:description/>
  <cp:lastModifiedBy>Kaveri Khound</cp:lastModifiedBy>
  <cp:revision>1</cp:revision>
  <dcterms:created xsi:type="dcterms:W3CDTF">2026-01-16T05:48:00Z</dcterms:created>
  <dcterms:modified xsi:type="dcterms:W3CDTF">2026-01-16T05:50:00Z</dcterms:modified>
</cp:coreProperties>
</file>