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imes New Roman" w:eastAsiaTheme="minorHAnsi" w:hAnsi="Times New Roman" w:cs="Times New Roman"/>
          <w:color w:val="156082" w:themeColor="accent1"/>
          <w:kern w:val="2"/>
          <w:sz w:val="24"/>
          <w:szCs w:val="24"/>
          <w:lang w:val="en-IN"/>
          <w14:ligatures w14:val="standardContextual"/>
        </w:rPr>
        <w:id w:val="1699819473"/>
        <w:docPartObj>
          <w:docPartGallery w:val="Cover Pages"/>
          <w:docPartUnique/>
        </w:docPartObj>
      </w:sdtPr>
      <w:sdtEndPr>
        <w:rPr>
          <w:rFonts w:eastAsia="Times New Roman"/>
          <w:color w:val="auto"/>
          <w:lang w:eastAsia="en-IN"/>
        </w:rPr>
      </w:sdtEndPr>
      <w:sdtContent>
        <w:p w14:paraId="480F9251" w14:textId="77777777" w:rsidR="00D756A4" w:rsidRPr="00AC7894" w:rsidRDefault="00AC7894">
          <w:pPr>
            <w:pStyle w:val="NoSpacing"/>
            <w:spacing w:before="1540" w:after="240"/>
            <w:jc w:val="center"/>
            <w:rPr>
              <w:rFonts w:ascii="Times New Roman" w:hAnsi="Times New Roman" w:cs="Times New Roman"/>
              <w:color w:val="156082" w:themeColor="accent1"/>
            </w:rPr>
          </w:pPr>
          <w:r w:rsidRPr="00AC7894">
            <w:rPr>
              <w:rFonts w:ascii="Times New Roman" w:hAnsi="Times New Roman" w:cs="Times New Roman"/>
              <w:noProof/>
            </w:rPr>
            <w:drawing>
              <wp:inline distT="0" distB="0" distL="0" distR="0" wp14:anchorId="72CA37AF" wp14:editId="52C731B4">
                <wp:extent cx="1800000" cy="1800000"/>
                <wp:effectExtent l="0" t="0" r="0" b="0"/>
                <wp:docPr id="407038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sdt>
          <w:sdtPr>
            <w:rPr>
              <w:rFonts w:ascii="Times New Roman" w:eastAsiaTheme="majorEastAsia" w:hAnsi="Times New Roman" w:cs="Times New Roman"/>
              <w:b/>
              <w:bCs/>
              <w:caps/>
              <w:color w:val="156082" w:themeColor="accent1"/>
              <w:sz w:val="72"/>
              <w:szCs w:val="72"/>
            </w:rPr>
            <w:alias w:val="Title"/>
            <w:tag w:val=""/>
            <w:id w:val="1735040861"/>
            <w:placeholder>
              <w:docPart w:val="1292FA834793484A8C8AC6BAC205E3FE"/>
            </w:placeholder>
            <w:dataBinding w:prefixMappings="xmlns:ns0='http://purl.org/dc/elements/1.1/' xmlns:ns1='http://schemas.openxmlformats.org/package/2006/metadata/core-properties' " w:xpath="/ns1:coreProperties[1]/ns0:title[1]" w:storeItemID="{6C3C8BC8-F283-45AE-878A-BAB7291924A1}"/>
            <w:text/>
          </w:sdtPr>
          <w:sdtContent>
            <w:p w14:paraId="186D03E5" w14:textId="77777777" w:rsidR="00D756A4" w:rsidRPr="00AC7894" w:rsidRDefault="00D756A4">
              <w:pPr>
                <w:pStyle w:val="NoSpacing"/>
                <w:pBdr>
                  <w:top w:val="single" w:sz="6" w:space="6" w:color="156082" w:themeColor="accent1"/>
                  <w:bottom w:val="single" w:sz="6" w:space="6" w:color="156082" w:themeColor="accent1"/>
                </w:pBdr>
                <w:spacing w:after="240"/>
                <w:jc w:val="center"/>
                <w:rPr>
                  <w:rFonts w:ascii="Times New Roman" w:eastAsiaTheme="majorEastAsia" w:hAnsi="Times New Roman" w:cs="Times New Roman"/>
                  <w:b/>
                  <w:bCs/>
                  <w:caps/>
                  <w:color w:val="156082" w:themeColor="accent1"/>
                  <w:sz w:val="72"/>
                  <w:szCs w:val="72"/>
                </w:rPr>
              </w:pPr>
              <w:r w:rsidRPr="00AC7894">
                <w:rPr>
                  <w:rFonts w:ascii="Times New Roman" w:eastAsiaTheme="majorEastAsia" w:hAnsi="Times New Roman" w:cs="Times New Roman"/>
                  <w:b/>
                  <w:bCs/>
                  <w:caps/>
                  <w:color w:val="156082" w:themeColor="accent1"/>
                  <w:sz w:val="72"/>
                  <w:szCs w:val="72"/>
                </w:rPr>
                <w:t>Water Conservation Initiative Report</w:t>
              </w:r>
            </w:p>
          </w:sdtContent>
        </w:sdt>
        <w:p w14:paraId="293B3332" w14:textId="77777777" w:rsidR="00D756A4" w:rsidRPr="00AC7894" w:rsidRDefault="00D756A4">
          <w:pPr>
            <w:pStyle w:val="NoSpacing"/>
            <w:jc w:val="center"/>
            <w:rPr>
              <w:rFonts w:ascii="Times New Roman" w:hAnsi="Times New Roman" w:cs="Times New Roman"/>
              <w:color w:val="156082" w:themeColor="accent1"/>
              <w:sz w:val="28"/>
              <w:szCs w:val="28"/>
            </w:rPr>
          </w:pPr>
        </w:p>
        <w:p w14:paraId="5F27D82F" w14:textId="77777777" w:rsidR="00D756A4" w:rsidRPr="00AC7894" w:rsidRDefault="00AC7894">
          <w:pPr>
            <w:pStyle w:val="NoSpacing"/>
            <w:spacing w:before="480"/>
            <w:jc w:val="center"/>
            <w:rPr>
              <w:rFonts w:ascii="Times New Roman" w:hAnsi="Times New Roman" w:cs="Times New Roman"/>
              <w:color w:val="156082" w:themeColor="accent1"/>
            </w:rPr>
          </w:pPr>
          <w:r w:rsidRPr="00AC7894">
            <w:rPr>
              <w:rFonts w:ascii="Times New Roman" w:hAnsi="Times New Roman" w:cs="Times New Roman"/>
              <w:noProof/>
            </w:rPr>
            <w:drawing>
              <wp:inline distT="0" distB="0" distL="0" distR="0" wp14:anchorId="3ECAAD6B" wp14:editId="006BB259">
                <wp:extent cx="3001200" cy="2880000"/>
                <wp:effectExtent l="0" t="0" r="8890" b="0"/>
                <wp:docPr id="7468005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1200" cy="2880000"/>
                        </a:xfrm>
                        <a:prstGeom prst="rect">
                          <a:avLst/>
                        </a:prstGeom>
                        <a:noFill/>
                        <a:ln>
                          <a:noFill/>
                        </a:ln>
                      </pic:spPr>
                    </pic:pic>
                  </a:graphicData>
                </a:graphic>
              </wp:inline>
            </w:drawing>
          </w:r>
        </w:p>
        <w:p w14:paraId="169D66CE" w14:textId="77777777" w:rsidR="00D756A4" w:rsidRPr="00AC7894" w:rsidRDefault="00D756A4">
          <w:pPr>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br w:type="page"/>
          </w:r>
        </w:p>
      </w:sdtContent>
    </w:sdt>
    <w:p w14:paraId="4B319447" w14:textId="77777777" w:rsidR="00A2362A" w:rsidRDefault="00A2362A">
      <w:pPr>
        <w:rPr>
          <w:rFonts w:ascii="Times New Roman" w:eastAsia="Times New Roman" w:hAnsi="Times New Roman" w:cs="Times New Roman"/>
          <w:kern w:val="0"/>
          <w:lang w:eastAsia="en-IN"/>
          <w14:ligatures w14:val="none"/>
        </w:rPr>
      </w:pPr>
    </w:p>
    <w:p w14:paraId="58CE1E77" w14:textId="77777777" w:rsidR="00EB2C8B" w:rsidRPr="00EB2C8B" w:rsidRDefault="00EB2C8B" w:rsidP="00EB2C8B">
      <w:pPr>
        <w:pStyle w:val="Heading1"/>
        <w:spacing w:line="360" w:lineRule="auto"/>
        <w:ind w:left="1440" w:firstLine="720"/>
        <w:rPr>
          <w:rFonts w:ascii="Times New Roman" w:hAnsi="Times New Roman" w:cs="Times New Roman"/>
          <w:b/>
          <w:bCs/>
          <w:color w:val="auto"/>
          <w:sz w:val="28"/>
          <w:szCs w:val="28"/>
        </w:rPr>
      </w:pPr>
      <w:r w:rsidRPr="00EB2C8B">
        <w:rPr>
          <w:rFonts w:ascii="Times New Roman" w:hAnsi="Times New Roman" w:cs="Times New Roman"/>
          <w:b/>
          <w:bCs/>
          <w:color w:val="auto"/>
          <w:sz w:val="28"/>
          <w:szCs w:val="28"/>
        </w:rPr>
        <w:t>Water Conservation Report (2022–2025)</w:t>
      </w:r>
    </w:p>
    <w:p w14:paraId="704D8B14" w14:textId="16612840" w:rsidR="00EB2C8B" w:rsidRPr="00EB2C8B" w:rsidRDefault="00EB2C8B" w:rsidP="00EB2C8B">
      <w:pPr>
        <w:pStyle w:val="Heading1"/>
        <w:spacing w:line="360" w:lineRule="auto"/>
        <w:rPr>
          <w:rFonts w:ascii="Times New Roman" w:hAnsi="Times New Roman" w:cs="Times New Roman"/>
          <w:b/>
          <w:bCs/>
          <w:i/>
          <w:iCs/>
          <w:color w:val="auto"/>
          <w:sz w:val="24"/>
          <w:szCs w:val="24"/>
        </w:rPr>
      </w:pPr>
      <w:r w:rsidRPr="00EB2C8B">
        <w:rPr>
          <w:rFonts w:ascii="Times New Roman" w:hAnsi="Times New Roman" w:cs="Times New Roman"/>
          <w:b/>
          <w:bCs/>
          <w:i/>
          <w:iCs/>
          <w:color w:val="auto"/>
          <w:sz w:val="24"/>
          <w:szCs w:val="24"/>
        </w:rPr>
        <w:t xml:space="preserve">Contents </w:t>
      </w:r>
    </w:p>
    <w:p w14:paraId="69DD7300" w14:textId="77777777" w:rsidR="00EB2C8B" w:rsidRPr="00A2676F" w:rsidRDefault="00EB2C8B" w:rsidP="00EB2C8B">
      <w:pPr>
        <w:spacing w:after="40" w:line="360" w:lineRule="auto"/>
        <w:rPr>
          <w:rFonts w:ascii="Times New Roman" w:hAnsi="Times New Roman" w:cs="Times New Roman"/>
        </w:rPr>
      </w:pPr>
      <w:r w:rsidRPr="00A2676F">
        <w:rPr>
          <w:rFonts w:ascii="Times New Roman" w:hAnsi="Times New Roman" w:cs="Times New Roman"/>
        </w:rPr>
        <w:t>1</w:t>
      </w:r>
      <w:r w:rsidRPr="00A2676F">
        <w:rPr>
          <w:rFonts w:ascii="Times New Roman" w:hAnsi="Times New Roman" w:cs="Times New Roman"/>
          <w:b/>
          <w:bCs/>
        </w:rPr>
        <w:t>. Overview and Institutional Commitment</w:t>
      </w:r>
      <w:r w:rsidRPr="00A2676F">
        <w:rPr>
          <w:rFonts w:ascii="Times New Roman" w:hAnsi="Times New Roman" w:cs="Times New Roman"/>
        </w:rPr>
        <w:t xml:space="preserve"> </w:t>
      </w:r>
    </w:p>
    <w:p w14:paraId="6F91C733" w14:textId="40ECC201"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1.1 Alignment with National Priorities</w:t>
      </w:r>
    </w:p>
    <w:p w14:paraId="4693E790"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1.2 Integrated Approach: Operations, Academics and Community Engagement </w:t>
      </w:r>
    </w:p>
    <w:p w14:paraId="332758DA"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b/>
          <w:bCs/>
        </w:rPr>
        <w:t xml:space="preserve">2. Campus Water Profile and Supply Sources </w:t>
      </w:r>
    </w:p>
    <w:p w14:paraId="07887F5C"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2.1 Municipal Supply, Borewell Extraction and Storage Systems </w:t>
      </w:r>
    </w:p>
    <w:p w14:paraId="1A8AAFEF"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2.2 Water Use Areas: Hostels and Academic Blocks </w:t>
      </w:r>
    </w:p>
    <w:p w14:paraId="558C308D" w14:textId="77777777" w:rsidR="00EB2C8B" w:rsidRPr="00A2676F" w:rsidRDefault="00EB2C8B" w:rsidP="00EB2C8B">
      <w:pPr>
        <w:spacing w:after="40" w:line="360" w:lineRule="auto"/>
        <w:rPr>
          <w:rFonts w:ascii="Times New Roman" w:hAnsi="Times New Roman" w:cs="Times New Roman"/>
        </w:rPr>
      </w:pPr>
      <w:r w:rsidRPr="00A2676F">
        <w:rPr>
          <w:rFonts w:ascii="Times New Roman" w:hAnsi="Times New Roman" w:cs="Times New Roman"/>
        </w:rPr>
        <w:t xml:space="preserve">3. </w:t>
      </w:r>
      <w:r w:rsidRPr="00A2676F">
        <w:rPr>
          <w:rFonts w:ascii="Times New Roman" w:hAnsi="Times New Roman" w:cs="Times New Roman"/>
          <w:b/>
          <w:bCs/>
        </w:rPr>
        <w:t>Water Storage and Distribution Infrastructure</w:t>
      </w:r>
      <w:r w:rsidRPr="00A2676F">
        <w:rPr>
          <w:rFonts w:ascii="Times New Roman" w:hAnsi="Times New Roman" w:cs="Times New Roman"/>
        </w:rPr>
        <w:t xml:space="preserve"> </w:t>
      </w:r>
    </w:p>
    <w:p w14:paraId="7E2F6B0F"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3.1 Key Water Storage Facilities (Underground and Overhead Tanks) </w:t>
      </w:r>
    </w:p>
    <w:p w14:paraId="7C2B167B"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3.2 Pump Room and Tank Capacity Details (Block A and Campus Network) </w:t>
      </w:r>
    </w:p>
    <w:p w14:paraId="1C0A6C97"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3.3 Borewell Infrastructure and Specifications</w:t>
      </w:r>
    </w:p>
    <w:p w14:paraId="56F492B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3.4 Maintenance and Cleaning Protocols </w:t>
      </w:r>
    </w:p>
    <w:p w14:paraId="7FADDA69" w14:textId="77777777" w:rsidR="00EB2C8B" w:rsidRPr="00A2676F" w:rsidRDefault="00EB2C8B" w:rsidP="00EB2C8B">
      <w:pPr>
        <w:spacing w:after="40" w:line="360" w:lineRule="auto"/>
        <w:rPr>
          <w:rFonts w:ascii="Times New Roman" w:hAnsi="Times New Roman" w:cs="Times New Roman"/>
        </w:rPr>
      </w:pPr>
      <w:r w:rsidRPr="00A2676F">
        <w:rPr>
          <w:rFonts w:ascii="Times New Roman" w:hAnsi="Times New Roman" w:cs="Times New Roman"/>
        </w:rPr>
        <w:t xml:space="preserve">4. </w:t>
      </w:r>
      <w:r w:rsidRPr="00A2676F">
        <w:rPr>
          <w:rFonts w:ascii="Times New Roman" w:hAnsi="Times New Roman" w:cs="Times New Roman"/>
          <w:b/>
          <w:bCs/>
        </w:rPr>
        <w:t>Water Consumption Performance (2022–2025</w:t>
      </w:r>
      <w:r w:rsidRPr="00A2676F">
        <w:rPr>
          <w:rFonts w:ascii="Times New Roman" w:hAnsi="Times New Roman" w:cs="Times New Roman"/>
        </w:rPr>
        <w:t xml:space="preserve">) </w:t>
      </w:r>
    </w:p>
    <w:p w14:paraId="4BA0DD1D"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4.1 Year-wise Total and Daily Water Consumption (2022–23 to 2024–25) </w:t>
      </w:r>
    </w:p>
    <w:p w14:paraId="754F7BD2"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4.2 Hostel and Academic Block Consumption Split (Daily Estimates) </w:t>
      </w:r>
    </w:p>
    <w:p w14:paraId="054E22C6"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4.3 Water Consumption per Person (June 2022 – June 2025) </w:t>
      </w:r>
    </w:p>
    <w:p w14:paraId="2198C698"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5</w:t>
      </w:r>
      <w:r w:rsidRPr="00A2676F">
        <w:rPr>
          <w:rFonts w:ascii="Times New Roman" w:hAnsi="Times New Roman" w:cs="Times New Roman"/>
          <w:b/>
          <w:bCs/>
        </w:rPr>
        <w:t xml:space="preserve">. Water Consumption Tracking and Source-wise Monitoring </w:t>
      </w:r>
    </w:p>
    <w:p w14:paraId="7D0785B0"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5.1 Monthly Tracking Table: 2022–23 (Water Received, Used, Recycled) </w:t>
      </w:r>
    </w:p>
    <w:p w14:paraId="24A0B44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5.2 Monthly Tracking Table: 2023–24 (Water Received, Used, Recycled) </w:t>
      </w:r>
    </w:p>
    <w:p w14:paraId="44313E6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5.3 Monthly Tracking Table: 2024–25 (Water Received, Used, Recycled) </w:t>
      </w:r>
    </w:p>
    <w:p w14:paraId="3033756B"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6</w:t>
      </w:r>
      <w:r w:rsidRPr="00A2676F">
        <w:rPr>
          <w:rFonts w:ascii="Times New Roman" w:hAnsi="Times New Roman" w:cs="Times New Roman"/>
          <w:b/>
          <w:bCs/>
        </w:rPr>
        <w:t xml:space="preserve">. Water Management Infrastructure and Evidence Matrix </w:t>
      </w:r>
    </w:p>
    <w:p w14:paraId="412C63B6"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6.1 Campus Infrastructure Summary (Area, Sources, RO Units, RWH, Tanks)</w:t>
      </w:r>
    </w:p>
    <w:p w14:paraId="5EFA0EC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6.2 Water Conservation Measures (Sensor Taps, Low-flow Fixtures, Audits) </w:t>
      </w:r>
    </w:p>
    <w:p w14:paraId="3A1634C6"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 xml:space="preserve">7. </w:t>
      </w:r>
      <w:r w:rsidRPr="00A2676F">
        <w:rPr>
          <w:rFonts w:ascii="Times New Roman" w:hAnsi="Times New Roman" w:cs="Times New Roman"/>
          <w:b/>
          <w:bCs/>
        </w:rPr>
        <w:t xml:space="preserve">Wastewater Treatment, Water Reuse and Pollution Prevention </w:t>
      </w:r>
    </w:p>
    <w:p w14:paraId="00F35E29"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7.1 STP Infrastructure (100 KLD Operational + 300 KLD Under Installation) </w:t>
      </w:r>
    </w:p>
    <w:p w14:paraId="136FF049"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7.2 STP Operations, Treatment Volumes and Reuse Applications </w:t>
      </w:r>
    </w:p>
    <w:p w14:paraId="4861EC7F"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lastRenderedPageBreak/>
        <w:t xml:space="preserve">7.3 Effluent Quality Monitoring and CPCB Compliance </w:t>
      </w:r>
    </w:p>
    <w:p w14:paraId="6FBAB08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7.4 Preventing Water System Pollution (Drainage, Grease Traps, Lab Practices) </w:t>
      </w:r>
    </w:p>
    <w:p w14:paraId="6812C18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7.5 Water Reuse Policy and Measurement Methodology </w:t>
      </w:r>
    </w:p>
    <w:p w14:paraId="3296F80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7.6 Water Reuse Data and Performance Summary </w:t>
      </w:r>
    </w:p>
    <w:p w14:paraId="64B6609C"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 xml:space="preserve">8. </w:t>
      </w:r>
      <w:r w:rsidRPr="00A2676F">
        <w:rPr>
          <w:rFonts w:ascii="Times New Roman" w:hAnsi="Times New Roman" w:cs="Times New Roman"/>
          <w:b/>
          <w:bCs/>
        </w:rPr>
        <w:t xml:space="preserve">Drinking Water Access and Hygiene </w:t>
      </w:r>
    </w:p>
    <w:p w14:paraId="43A53DB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8.1 RO Drinking Water Network and Free Access Provisions </w:t>
      </w:r>
    </w:p>
    <w:p w14:paraId="353DE87B"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8.2 AMC Maintenance and Quarterly Water Quality Testing </w:t>
      </w:r>
    </w:p>
    <w:p w14:paraId="230C7D58"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8.3 Public RO Facility at Main Gate (Equity and Community Access) </w:t>
      </w:r>
    </w:p>
    <w:p w14:paraId="31315776" w14:textId="77777777" w:rsidR="00EB2C8B" w:rsidRPr="00A2676F" w:rsidRDefault="00EB2C8B" w:rsidP="00EB2C8B">
      <w:pPr>
        <w:spacing w:after="40" w:line="360" w:lineRule="auto"/>
        <w:rPr>
          <w:rFonts w:ascii="Times New Roman" w:hAnsi="Times New Roman" w:cs="Times New Roman"/>
        </w:rPr>
      </w:pPr>
      <w:r w:rsidRPr="00A2676F">
        <w:rPr>
          <w:rFonts w:ascii="Times New Roman" w:hAnsi="Times New Roman" w:cs="Times New Roman"/>
        </w:rPr>
        <w:t>9</w:t>
      </w:r>
      <w:r w:rsidRPr="00A2676F">
        <w:rPr>
          <w:rFonts w:ascii="Times New Roman" w:hAnsi="Times New Roman" w:cs="Times New Roman"/>
          <w:b/>
          <w:bCs/>
        </w:rPr>
        <w:t>. Water-Conscious Buildings and Sustainable Landscaping</w:t>
      </w:r>
      <w:r w:rsidRPr="00A2676F">
        <w:rPr>
          <w:rFonts w:ascii="Times New Roman" w:hAnsi="Times New Roman" w:cs="Times New Roman"/>
        </w:rPr>
        <w:t xml:space="preserve"> </w:t>
      </w:r>
    </w:p>
    <w:p w14:paraId="4CF51013"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9.1 Rainwater Harvesting Information Systems and Signage </w:t>
      </w:r>
    </w:p>
    <w:p w14:paraId="70768A4E"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9.2 Drip Irrigation Coverage and Sprinkler Systems </w:t>
      </w:r>
    </w:p>
    <w:p w14:paraId="0EA4D7A3"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9.3 Native, Medicinal and Low-Water Planting Practices</w:t>
      </w:r>
    </w:p>
    <w:p w14:paraId="64F1411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9.4 Composting Linkage to Irrigation and Soil Health </w:t>
      </w:r>
    </w:p>
    <w:p w14:paraId="165ABDAA"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 xml:space="preserve">10. </w:t>
      </w:r>
      <w:r w:rsidRPr="00A2676F">
        <w:rPr>
          <w:rFonts w:ascii="Times New Roman" w:hAnsi="Times New Roman" w:cs="Times New Roman"/>
          <w:b/>
          <w:bCs/>
        </w:rPr>
        <w:t xml:space="preserve">Water Stewardship in the Community and Education </w:t>
      </w:r>
    </w:p>
    <w:p w14:paraId="322ADFFA"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10.1 Awareness and Outreach Initiatives (NSS, Schools, Villages) </w:t>
      </w:r>
    </w:p>
    <w:p w14:paraId="31DF3CA8"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10.2 Academic Courses Supporting Water Governance </w:t>
      </w:r>
    </w:p>
    <w:p w14:paraId="5C26D3C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10.3 Off-Campus Water Conservation Support and Free Water Stations </w:t>
      </w:r>
    </w:p>
    <w:p w14:paraId="58970521"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10.4 Sustainable Water Extraction and Groundwater Recharge Practices </w:t>
      </w:r>
    </w:p>
    <w:p w14:paraId="34ACB7A7"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10.5 Cooperation on Water Security (MoU: National Mission for Clean Ganga) </w:t>
      </w:r>
    </w:p>
    <w:p w14:paraId="610E5463"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10.6 Promoting Conscious Water Usage on Campus and Beyond </w:t>
      </w:r>
    </w:p>
    <w:p w14:paraId="7DC8482E"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10.7 Events and Activity Log (2023–2024 / 2024) </w:t>
      </w:r>
    </w:p>
    <w:p w14:paraId="07861456" w14:textId="77777777" w:rsidR="00EB2C8B" w:rsidRPr="00A2676F" w:rsidRDefault="00EB2C8B" w:rsidP="00EB2C8B">
      <w:pPr>
        <w:spacing w:after="40" w:line="360" w:lineRule="auto"/>
        <w:rPr>
          <w:rFonts w:ascii="Times New Roman" w:hAnsi="Times New Roman" w:cs="Times New Roman"/>
          <w:b/>
          <w:bCs/>
        </w:rPr>
      </w:pPr>
      <w:r w:rsidRPr="00A2676F">
        <w:rPr>
          <w:rFonts w:ascii="Times New Roman" w:hAnsi="Times New Roman" w:cs="Times New Roman"/>
        </w:rPr>
        <w:t xml:space="preserve">11. </w:t>
      </w:r>
      <w:r w:rsidRPr="00A2676F">
        <w:rPr>
          <w:rFonts w:ascii="Times New Roman" w:hAnsi="Times New Roman" w:cs="Times New Roman"/>
          <w:b/>
          <w:bCs/>
        </w:rPr>
        <w:t xml:space="preserve">Consolidated Summary and Conclusion (2022–2025) </w:t>
      </w:r>
    </w:p>
    <w:p w14:paraId="3DC6D207"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11.1 Three-Year Progress Summary: Reduced Freshwater Dependency </w:t>
      </w:r>
    </w:p>
    <w:p w14:paraId="0F742585" w14:textId="77777777" w:rsidR="00EB2C8B" w:rsidRPr="00A2676F" w:rsidRDefault="00EB2C8B" w:rsidP="00EB2C8B">
      <w:pPr>
        <w:spacing w:after="40" w:line="360" w:lineRule="auto"/>
        <w:ind w:left="360"/>
        <w:rPr>
          <w:rFonts w:ascii="Times New Roman" w:hAnsi="Times New Roman" w:cs="Times New Roman"/>
        </w:rPr>
      </w:pPr>
      <w:r w:rsidRPr="00A2676F">
        <w:rPr>
          <w:rFonts w:ascii="Times New Roman" w:hAnsi="Times New Roman" w:cs="Times New Roman"/>
        </w:rPr>
        <w:t xml:space="preserve">11.2 Key Outcomes, Impact and Way Forward </w:t>
      </w:r>
    </w:p>
    <w:p w14:paraId="1E3EB24B" w14:textId="77777777" w:rsidR="00EB2C8B" w:rsidRDefault="00EB2C8B" w:rsidP="0067316F">
      <w:pPr>
        <w:spacing w:before="100" w:beforeAutospacing="1" w:after="100" w:afterAutospacing="1" w:line="360" w:lineRule="auto"/>
        <w:jc w:val="both"/>
        <w:rPr>
          <w:rFonts w:ascii="Times New Roman" w:eastAsia="Times New Roman" w:hAnsi="Times New Roman" w:cs="Times New Roman"/>
          <w:kern w:val="0"/>
          <w:lang w:eastAsia="en-IN"/>
          <w14:ligatures w14:val="none"/>
        </w:rPr>
      </w:pPr>
    </w:p>
    <w:p w14:paraId="5C2642F1" w14:textId="77777777" w:rsidR="00EB2C8B" w:rsidRDefault="00EB2C8B" w:rsidP="0067316F">
      <w:pPr>
        <w:spacing w:before="100" w:beforeAutospacing="1" w:after="100" w:afterAutospacing="1" w:line="360" w:lineRule="auto"/>
        <w:jc w:val="both"/>
        <w:rPr>
          <w:rFonts w:ascii="Times New Roman" w:eastAsia="Times New Roman" w:hAnsi="Times New Roman" w:cs="Times New Roman"/>
          <w:kern w:val="0"/>
          <w:lang w:eastAsia="en-IN"/>
          <w14:ligatures w14:val="none"/>
        </w:rPr>
      </w:pPr>
    </w:p>
    <w:p w14:paraId="168A240E" w14:textId="77777777" w:rsidR="00EB2C8B" w:rsidRDefault="00EB2C8B" w:rsidP="0067316F">
      <w:pPr>
        <w:spacing w:before="100" w:beforeAutospacing="1" w:after="100" w:afterAutospacing="1" w:line="360" w:lineRule="auto"/>
        <w:jc w:val="both"/>
        <w:rPr>
          <w:rFonts w:ascii="Times New Roman" w:eastAsia="Times New Roman" w:hAnsi="Times New Roman" w:cs="Times New Roman"/>
          <w:kern w:val="0"/>
          <w:lang w:eastAsia="en-IN"/>
          <w14:ligatures w14:val="none"/>
        </w:rPr>
      </w:pPr>
    </w:p>
    <w:p w14:paraId="2FC0245C" w14:textId="77777777" w:rsidR="00EB2C8B" w:rsidRDefault="00EB2C8B" w:rsidP="0067316F">
      <w:pPr>
        <w:spacing w:before="100" w:beforeAutospacing="1" w:after="100" w:afterAutospacing="1" w:line="360" w:lineRule="auto"/>
        <w:jc w:val="both"/>
        <w:rPr>
          <w:rFonts w:ascii="Times New Roman" w:eastAsia="Times New Roman" w:hAnsi="Times New Roman" w:cs="Times New Roman"/>
          <w:kern w:val="0"/>
          <w:lang w:eastAsia="en-IN"/>
          <w14:ligatures w14:val="none"/>
        </w:rPr>
      </w:pPr>
    </w:p>
    <w:p w14:paraId="31175B1F" w14:textId="77777777" w:rsidR="00C972A9" w:rsidRPr="00A2676F" w:rsidRDefault="00C972A9" w:rsidP="00C972A9">
      <w:pPr>
        <w:spacing w:after="40" w:line="360" w:lineRule="auto"/>
        <w:rPr>
          <w:rFonts w:ascii="Times New Roman" w:hAnsi="Times New Roman" w:cs="Times New Roman"/>
        </w:rPr>
      </w:pPr>
      <w:r w:rsidRPr="00A2676F">
        <w:rPr>
          <w:rFonts w:ascii="Times New Roman" w:hAnsi="Times New Roman" w:cs="Times New Roman"/>
        </w:rPr>
        <w:t>1</w:t>
      </w:r>
      <w:r w:rsidRPr="00A2676F">
        <w:rPr>
          <w:rFonts w:ascii="Times New Roman" w:hAnsi="Times New Roman" w:cs="Times New Roman"/>
          <w:b/>
          <w:bCs/>
        </w:rPr>
        <w:t>. Overview and Institutional Commitment</w:t>
      </w:r>
      <w:r w:rsidRPr="00A2676F">
        <w:rPr>
          <w:rFonts w:ascii="Times New Roman" w:hAnsi="Times New Roman" w:cs="Times New Roman"/>
        </w:rPr>
        <w:t xml:space="preserve"> </w:t>
      </w:r>
    </w:p>
    <w:p w14:paraId="2F7DBD9C" w14:textId="793FB981" w:rsidR="00811F0A" w:rsidRPr="00AC7894" w:rsidRDefault="00811F0A" w:rsidP="0067316F">
      <w:pPr>
        <w:spacing w:before="100" w:beforeAutospacing="1" w:after="100" w:afterAutospacing="1" w:line="360" w:lineRule="auto"/>
        <w:jc w:val="both"/>
        <w:rPr>
          <w:rFonts w:ascii="Times New Roman" w:eastAsia="Times New Roman" w:hAnsi="Times New Roman" w:cs="Times New Roman"/>
          <w:kern w:val="0"/>
          <w:lang w:eastAsia="en-IN"/>
          <w14:ligatures w14:val="none"/>
        </w:rPr>
      </w:pPr>
      <w:r w:rsidRPr="00811F0A">
        <w:rPr>
          <w:rFonts w:ascii="Times New Roman" w:eastAsia="Times New Roman" w:hAnsi="Times New Roman" w:cs="Times New Roman"/>
          <w:kern w:val="0"/>
          <w:lang w:eastAsia="en-IN"/>
          <w14:ligatures w14:val="none"/>
        </w:rPr>
        <w:t>K.R. Mangalam University integrates sustainable water stewardship into campus operations, academics, and community engagement. The University remains committed to ensuring efficient water usage, wastewater treatment, and groundwater conservation, aligned with national environmental priorities</w:t>
      </w:r>
      <w:r w:rsidR="00AC7894">
        <w:rPr>
          <w:rFonts w:ascii="Times New Roman" w:eastAsia="Times New Roman" w:hAnsi="Times New Roman" w:cs="Times New Roman"/>
          <w:kern w:val="0"/>
          <w:lang w:eastAsia="en-IN"/>
          <w14:ligatures w14:val="none"/>
        </w:rPr>
        <w:t xml:space="preserve">. </w:t>
      </w:r>
      <w:r w:rsidRPr="00811F0A">
        <w:rPr>
          <w:rFonts w:ascii="Times New Roman" w:eastAsia="Times New Roman" w:hAnsi="Times New Roman" w:cs="Times New Roman"/>
          <w:kern w:val="0"/>
          <w:lang w:eastAsia="en-IN"/>
          <w14:ligatures w14:val="none"/>
        </w:rPr>
        <w:t xml:space="preserve">The campus operates multiple water supply sources, on-site storage infrastructure, rainwater harvesting systems, and a Sewage Treatment Plant (STP) to promote efficient water use and recycling. In addition to campus initiatives, student-driven awareness programs and community outreach reinforce responsible water </w:t>
      </w:r>
      <w:proofErr w:type="spellStart"/>
      <w:r w:rsidRPr="00811F0A">
        <w:rPr>
          <w:rFonts w:ascii="Times New Roman" w:eastAsia="Times New Roman" w:hAnsi="Times New Roman" w:cs="Times New Roman"/>
          <w:kern w:val="0"/>
          <w:lang w:eastAsia="en-IN"/>
          <w14:ligatures w14:val="none"/>
        </w:rPr>
        <w:t>behavior</w:t>
      </w:r>
      <w:proofErr w:type="spellEnd"/>
      <w:r w:rsidRPr="00811F0A">
        <w:rPr>
          <w:rFonts w:ascii="Times New Roman" w:eastAsia="Times New Roman" w:hAnsi="Times New Roman" w:cs="Times New Roman"/>
          <w:kern w:val="0"/>
          <w:lang w:eastAsia="en-IN"/>
          <w14:ligatures w14:val="none"/>
        </w:rPr>
        <w:t xml:space="preserve"> in and beyond the University.</w:t>
      </w:r>
      <w:r w:rsidR="00AC7894">
        <w:rPr>
          <w:rFonts w:ascii="Times New Roman" w:eastAsia="Times New Roman" w:hAnsi="Times New Roman" w:cs="Times New Roman"/>
          <w:kern w:val="0"/>
          <w:lang w:eastAsia="en-IN"/>
          <w14:ligatures w14:val="none"/>
        </w:rPr>
        <w:t xml:space="preserve"> </w:t>
      </w:r>
      <w:r w:rsidRPr="00AC7894">
        <w:rPr>
          <w:rFonts w:ascii="Times New Roman" w:eastAsia="Times New Roman" w:hAnsi="Times New Roman" w:cs="Times New Roman"/>
          <w:kern w:val="0"/>
          <w:lang w:eastAsia="en-IN"/>
          <w14:ligatures w14:val="none"/>
        </w:rPr>
        <w:t>K.R. Mangalam University monitors water through a combination of municipal supply, borewell extraction and on-campus storage and recycling systems.</w:t>
      </w:r>
      <w:r w:rsidRPr="00AC7894">
        <w:rPr>
          <w:rFonts w:ascii="Times New Roman" w:eastAsia="Times New Roman" w:hAnsi="Times New Roman" w:cs="Times New Roman"/>
          <w:kern w:val="0"/>
          <w:lang w:eastAsia="en-IN"/>
          <w14:ligatures w14:val="none"/>
        </w:rPr>
        <w:br/>
        <w:t xml:space="preserve">The campus draws water primarily for hostel and academic block operations, supplemented by rainwater harvesting and treated wastewater reuse. </w:t>
      </w:r>
      <w:r w:rsidRPr="00AC7894">
        <w:rPr>
          <w:rFonts w:ascii="Times New Roman" w:hAnsi="Times New Roman" w:cs="Times New Roman"/>
        </w:rPr>
        <w:t>Water is stored through underground and overhead tanks with dedicated firefighting reserves.</w:t>
      </w:r>
    </w:p>
    <w:p w14:paraId="05DFDC2C" w14:textId="77777777" w:rsidR="00811F0A" w:rsidRPr="00AC7894" w:rsidRDefault="00811F0A" w:rsidP="00AC7894">
      <w:pPr>
        <w:pStyle w:val="Heading4"/>
        <w:spacing w:line="360" w:lineRule="auto"/>
        <w:rPr>
          <w:rFonts w:ascii="Times New Roman" w:hAnsi="Times New Roman" w:cs="Times New Roman"/>
          <w:i w:val="0"/>
          <w:iCs w:val="0"/>
          <w:color w:val="auto"/>
        </w:rPr>
      </w:pPr>
      <w:r w:rsidRPr="00AC7894">
        <w:rPr>
          <w:rStyle w:val="Strong"/>
          <w:rFonts w:ascii="Times New Roman" w:hAnsi="Times New Roman" w:cs="Times New Roman"/>
          <w:i w:val="0"/>
          <w:iCs w:val="0"/>
          <w:color w:val="auto"/>
        </w:rPr>
        <w:t>Key Water Storage Facilities</w:t>
      </w:r>
    </w:p>
    <w:p w14:paraId="780E36EF" w14:textId="77777777" w:rsidR="00811F0A" w:rsidRPr="00AC7894" w:rsidRDefault="00811F0A" w:rsidP="00AC7894">
      <w:pPr>
        <w:pStyle w:val="NormalWeb"/>
        <w:numPr>
          <w:ilvl w:val="0"/>
          <w:numId w:val="3"/>
        </w:numPr>
        <w:spacing w:before="100" w:beforeAutospacing="1" w:after="100" w:afterAutospacing="1" w:line="360" w:lineRule="auto"/>
      </w:pPr>
      <w:r w:rsidRPr="00AC7894">
        <w:rPr>
          <w:rStyle w:val="Strong"/>
        </w:rPr>
        <w:t>Underground tanks</w:t>
      </w:r>
      <w:r w:rsidRPr="00AC7894">
        <w:t xml:space="preserve"> – Four units (2 for domestic, 2 for fire-fighting)</w:t>
      </w:r>
    </w:p>
    <w:p w14:paraId="545E5C72" w14:textId="77777777" w:rsidR="00811F0A" w:rsidRPr="00AC7894" w:rsidRDefault="00811F0A" w:rsidP="00AC7894">
      <w:pPr>
        <w:pStyle w:val="NormalWeb"/>
        <w:numPr>
          <w:ilvl w:val="0"/>
          <w:numId w:val="3"/>
        </w:numPr>
        <w:spacing w:before="100" w:beforeAutospacing="1" w:after="100" w:afterAutospacing="1" w:line="360" w:lineRule="auto"/>
      </w:pPr>
      <w:r w:rsidRPr="00AC7894">
        <w:rPr>
          <w:rStyle w:val="Strong"/>
        </w:rPr>
        <w:t>Overhead storage tanks</w:t>
      </w:r>
      <w:r w:rsidRPr="00AC7894">
        <w:t xml:space="preserve"> – One on each academic block and hostel building (Block A, B, C, and Hostel)</w:t>
      </w:r>
    </w:p>
    <w:p w14:paraId="430D515D" w14:textId="77777777" w:rsidR="00811F0A" w:rsidRPr="00AC7894" w:rsidRDefault="00811F0A" w:rsidP="00AC7894">
      <w:pPr>
        <w:pStyle w:val="NormalWeb"/>
        <w:numPr>
          <w:ilvl w:val="0"/>
          <w:numId w:val="3"/>
        </w:numPr>
        <w:spacing w:before="100" w:beforeAutospacing="1" w:after="100" w:afterAutospacing="1" w:line="360" w:lineRule="auto"/>
      </w:pPr>
      <w:r w:rsidRPr="00AC7894">
        <w:rPr>
          <w:rStyle w:val="Strong"/>
        </w:rPr>
        <w:t>Dedicated firefighting tank capacity</w:t>
      </w:r>
    </w:p>
    <w:p w14:paraId="70F72F5A" w14:textId="77777777" w:rsidR="00811F0A" w:rsidRPr="00506D12" w:rsidRDefault="00811F0A" w:rsidP="00506D12">
      <w:pPr>
        <w:pStyle w:val="NormalWeb"/>
        <w:numPr>
          <w:ilvl w:val="0"/>
          <w:numId w:val="3"/>
        </w:numPr>
        <w:spacing w:before="100" w:beforeAutospacing="1" w:after="100" w:afterAutospacing="1" w:line="360" w:lineRule="auto"/>
      </w:pPr>
      <w:r w:rsidRPr="00AC7894">
        <w:rPr>
          <w:rStyle w:val="Strong"/>
        </w:rPr>
        <w:t>Regular maintenance and tank cleaning cycles</w:t>
      </w:r>
    </w:p>
    <w:p w14:paraId="55E09657" w14:textId="77777777" w:rsidR="00481BCD" w:rsidRPr="00AC7894" w:rsidRDefault="004D7478" w:rsidP="00481BCD">
      <w:pPr>
        <w:spacing w:after="0" w:line="360" w:lineRule="auto"/>
        <w:jc w:val="center"/>
        <w:rPr>
          <w:rFonts w:ascii="Times New Roman" w:eastAsia="Times New Roman" w:hAnsi="Times New Roman" w:cs="Times New Roman"/>
          <w:kern w:val="0"/>
          <w:lang w:eastAsia="en-IN"/>
          <w14:ligatures w14:val="none"/>
        </w:rPr>
      </w:pPr>
      <w:r w:rsidRPr="00AC7894">
        <w:rPr>
          <w:rFonts w:ascii="Times New Roman" w:hAnsi="Times New Roman" w:cs="Times New Roman"/>
          <w:noProof/>
        </w:rPr>
        <w:lastRenderedPageBreak/>
        <w:drawing>
          <wp:inline distT="0" distB="0" distL="0" distR="0" wp14:anchorId="3EA5B6F5" wp14:editId="73614BA7">
            <wp:extent cx="3837447" cy="2880000"/>
            <wp:effectExtent l="0" t="0" r="0" b="0"/>
            <wp:docPr id="1043093041" name="Picture 104309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37447" cy="2880000"/>
                    </a:xfrm>
                    <a:prstGeom prst="rect">
                      <a:avLst/>
                    </a:prstGeom>
                  </pic:spPr>
                </pic:pic>
              </a:graphicData>
            </a:graphic>
          </wp:inline>
        </w:drawing>
      </w:r>
    </w:p>
    <w:p w14:paraId="23F4712E" w14:textId="19FA9D7D" w:rsidR="004D7478" w:rsidRPr="00AC7894" w:rsidRDefault="004D7478" w:rsidP="00E537B0">
      <w:pPr>
        <w:spacing w:after="0" w:line="360" w:lineRule="auto"/>
        <w:jc w:val="center"/>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b/>
          <w:bCs/>
          <w:i/>
          <w:iCs/>
        </w:rPr>
        <w:t xml:space="preserve">Overhead water tank in </w:t>
      </w:r>
      <w:r w:rsidR="00606295" w:rsidRPr="00AC7894">
        <w:rPr>
          <w:rFonts w:ascii="Times New Roman" w:eastAsia="Times New Roman" w:hAnsi="Times New Roman" w:cs="Times New Roman"/>
          <w:b/>
          <w:bCs/>
          <w:i/>
          <w:iCs/>
        </w:rPr>
        <w:t>university</w:t>
      </w:r>
      <w:r w:rsidRPr="00AC7894">
        <w:rPr>
          <w:rFonts w:ascii="Times New Roman" w:eastAsia="Times New Roman" w:hAnsi="Times New Roman" w:cs="Times New Roman"/>
          <w:b/>
          <w:bCs/>
          <w:i/>
          <w:iCs/>
        </w:rPr>
        <w:t xml:space="preserve"> for potable water storage</w:t>
      </w:r>
    </w:p>
    <w:p w14:paraId="73A6C8ED" w14:textId="77777777" w:rsidR="004D7478" w:rsidRPr="00AC7894" w:rsidRDefault="004D7478" w:rsidP="00E537B0">
      <w:pPr>
        <w:spacing w:after="0" w:line="360" w:lineRule="auto"/>
        <w:jc w:val="center"/>
        <w:rPr>
          <w:rFonts w:ascii="Times New Roman" w:eastAsia="Times New Roman" w:hAnsi="Times New Roman" w:cs="Times New Roman"/>
          <w:kern w:val="0"/>
          <w:lang w:eastAsia="en-IN"/>
          <w14:ligatures w14:val="none"/>
        </w:rPr>
      </w:pPr>
      <w:r w:rsidRPr="00AC7894">
        <w:rPr>
          <w:rFonts w:ascii="Times New Roman" w:hAnsi="Times New Roman" w:cs="Times New Roman"/>
          <w:noProof/>
          <w:lang w:eastAsia="en-IN"/>
        </w:rPr>
        <w:drawing>
          <wp:inline distT="0" distB="0" distL="0" distR="0" wp14:anchorId="25ACF846" wp14:editId="77BD6B5F">
            <wp:extent cx="4837958" cy="3111335"/>
            <wp:effectExtent l="19050" t="0" r="742" b="0"/>
            <wp:docPr id="292936260" name="Picture 2" descr="C:\Users\ADMIN\Music\Documents\Favorites\Documents\Desktop\NAAC\VII\Photos\Criteria VII\7.1.4\Submersi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Music\Documents\Favorites\Documents\Desktop\NAAC\VII\Photos\Criteria VII\7.1.4\Submersible.JPG"/>
                    <pic:cNvPicPr>
                      <a:picLocks noChangeAspect="1" noChangeArrowheads="1"/>
                    </pic:cNvPicPr>
                  </pic:nvPicPr>
                  <pic:blipFill>
                    <a:blip r:embed="rId10" cstate="print"/>
                    <a:srcRect/>
                    <a:stretch>
                      <a:fillRect/>
                    </a:stretch>
                  </pic:blipFill>
                  <pic:spPr bwMode="auto">
                    <a:xfrm>
                      <a:off x="0" y="0"/>
                      <a:ext cx="4859495" cy="3125186"/>
                    </a:xfrm>
                    <a:prstGeom prst="rect">
                      <a:avLst/>
                    </a:prstGeom>
                    <a:noFill/>
                    <a:ln w="9525">
                      <a:noFill/>
                      <a:miter lim="800000"/>
                      <a:headEnd/>
                      <a:tailEnd/>
                    </a:ln>
                  </pic:spPr>
                </pic:pic>
              </a:graphicData>
            </a:graphic>
          </wp:inline>
        </w:drawing>
      </w:r>
    </w:p>
    <w:p w14:paraId="6077166B" w14:textId="77777777" w:rsidR="004D7478" w:rsidRPr="00AC7894" w:rsidRDefault="004D7478" w:rsidP="009E0196">
      <w:pPr>
        <w:spacing w:after="0" w:line="360" w:lineRule="auto"/>
        <w:ind w:left="360"/>
        <w:jc w:val="both"/>
        <w:rPr>
          <w:rFonts w:ascii="Times New Roman" w:eastAsia="Times New Roman" w:hAnsi="Times New Roman" w:cs="Times New Roman"/>
          <w:b/>
          <w:i/>
          <w:iCs/>
          <w:kern w:val="0"/>
          <w:lang w:eastAsia="en-IN"/>
          <w14:ligatures w14:val="none"/>
        </w:rPr>
      </w:pPr>
      <w:r w:rsidRPr="00AC7894">
        <w:rPr>
          <w:rFonts w:ascii="Times New Roman" w:hAnsi="Times New Roman" w:cs="Times New Roman"/>
          <w:b/>
          <w:i/>
          <w:iCs/>
        </w:rPr>
        <w:t>Bore wells are also one of the major water resources in the University. It is 3 inches wide &amp; 220 feet. Deep</w:t>
      </w:r>
    </w:p>
    <w:p w14:paraId="53A3FD7B" w14:textId="77777777" w:rsidR="004D7478" w:rsidRPr="00AC7894" w:rsidRDefault="004D7478" w:rsidP="009E0196">
      <w:pPr>
        <w:pStyle w:val="ListParagraph"/>
        <w:spacing w:after="0" w:line="360" w:lineRule="auto"/>
        <w:ind w:left="0"/>
        <w:jc w:val="both"/>
        <w:rPr>
          <w:rFonts w:ascii="Times New Roman" w:hAnsi="Times New Roman" w:cs="Times New Roman"/>
          <w:bCs/>
        </w:rPr>
      </w:pPr>
    </w:p>
    <w:p w14:paraId="55404620" w14:textId="77777777" w:rsidR="004D7478" w:rsidRPr="00AC7894" w:rsidRDefault="004D7478" w:rsidP="0067316F">
      <w:pPr>
        <w:pStyle w:val="ListParagraph"/>
        <w:spacing w:after="0" w:line="360" w:lineRule="auto"/>
        <w:ind w:left="0"/>
        <w:jc w:val="both"/>
        <w:rPr>
          <w:rFonts w:ascii="Times New Roman" w:hAnsi="Times New Roman" w:cs="Times New Roman"/>
          <w:bCs/>
        </w:rPr>
      </w:pPr>
      <w:r w:rsidRPr="00AC7894">
        <w:rPr>
          <w:rFonts w:ascii="Times New Roman" w:hAnsi="Times New Roman" w:cs="Times New Roman"/>
          <w:bCs/>
        </w:rPr>
        <w:t xml:space="preserve">The University campus consists of underground tank (Pump Room) of total capacity 4 lakh </w:t>
      </w:r>
      <w:proofErr w:type="spellStart"/>
      <w:r w:rsidRPr="00AC7894">
        <w:rPr>
          <w:rFonts w:ascii="Times New Roman" w:hAnsi="Times New Roman" w:cs="Times New Roman"/>
          <w:bCs/>
        </w:rPr>
        <w:t>liters</w:t>
      </w:r>
      <w:proofErr w:type="spellEnd"/>
      <w:r w:rsidRPr="00AC7894">
        <w:rPr>
          <w:rFonts w:ascii="Times New Roman" w:hAnsi="Times New Roman" w:cs="Times New Roman"/>
          <w:bCs/>
        </w:rPr>
        <w:t xml:space="preserve"> near Block A (Pump Room) wherein underground tanks no.1 &amp; no.2 have a capacity of 1 lakh </w:t>
      </w:r>
      <w:proofErr w:type="spellStart"/>
      <w:r w:rsidRPr="00AC7894">
        <w:rPr>
          <w:rFonts w:ascii="Times New Roman" w:hAnsi="Times New Roman" w:cs="Times New Roman"/>
          <w:bCs/>
        </w:rPr>
        <w:t>liters</w:t>
      </w:r>
      <w:proofErr w:type="spellEnd"/>
      <w:r w:rsidRPr="00AC7894">
        <w:rPr>
          <w:rFonts w:ascii="Times New Roman" w:hAnsi="Times New Roman" w:cs="Times New Roman"/>
          <w:bCs/>
        </w:rPr>
        <w:t xml:space="preserve"> each for domestic use and underground tanks no.3 &amp; no.4 have a capacity of 1 lakh </w:t>
      </w:r>
      <w:proofErr w:type="spellStart"/>
      <w:r w:rsidRPr="00AC7894">
        <w:rPr>
          <w:rFonts w:ascii="Times New Roman" w:hAnsi="Times New Roman" w:cs="Times New Roman"/>
          <w:bCs/>
        </w:rPr>
        <w:t>liters</w:t>
      </w:r>
      <w:proofErr w:type="spellEnd"/>
      <w:r w:rsidRPr="00AC7894">
        <w:rPr>
          <w:rFonts w:ascii="Times New Roman" w:hAnsi="Times New Roman" w:cs="Times New Roman"/>
          <w:bCs/>
        </w:rPr>
        <w:t xml:space="preserve"> each for Fire Fighting purpose &amp; overhead tanks on block A, B, C &amp; hostel building</w:t>
      </w:r>
    </w:p>
    <w:p w14:paraId="1DCF2FCA" w14:textId="77777777" w:rsidR="004D7478" w:rsidRPr="00AC7894" w:rsidRDefault="004D7478" w:rsidP="009E0196">
      <w:pPr>
        <w:pStyle w:val="ListParagraph"/>
        <w:spacing w:after="0" w:line="360" w:lineRule="auto"/>
        <w:ind w:left="0"/>
        <w:jc w:val="both"/>
        <w:rPr>
          <w:rFonts w:ascii="Times New Roman" w:hAnsi="Times New Roman" w:cs="Times New Roman"/>
          <w:bCs/>
        </w:rPr>
      </w:pPr>
    </w:p>
    <w:p w14:paraId="30691D05" w14:textId="77777777" w:rsidR="004D7478" w:rsidRPr="00AC7894" w:rsidRDefault="004D7478" w:rsidP="00E537B0">
      <w:pPr>
        <w:pStyle w:val="ListParagraph"/>
        <w:spacing w:after="0" w:line="360" w:lineRule="auto"/>
        <w:ind w:left="0"/>
        <w:jc w:val="center"/>
        <w:rPr>
          <w:rFonts w:ascii="Times New Roman" w:eastAsia="Times New Roman" w:hAnsi="Times New Roman" w:cs="Times New Roman"/>
          <w:kern w:val="0"/>
          <w:lang w:eastAsia="en-IN"/>
          <w14:ligatures w14:val="none"/>
        </w:rPr>
      </w:pPr>
      <w:r w:rsidRPr="00AC7894">
        <w:rPr>
          <w:rFonts w:ascii="Times New Roman" w:hAnsi="Times New Roman" w:cs="Times New Roman"/>
          <w:bCs/>
          <w:noProof/>
          <w:lang w:eastAsia="en-IN"/>
        </w:rPr>
        <w:lastRenderedPageBreak/>
        <w:drawing>
          <wp:inline distT="0" distB="0" distL="0" distR="0" wp14:anchorId="38CD0277" wp14:editId="2BE458E3">
            <wp:extent cx="3838751" cy="2880000"/>
            <wp:effectExtent l="0" t="0" r="0" b="0"/>
            <wp:docPr id="1917646107" name="Picture 1917646107" descr="F:\Criterion VII-20.12.20\Criterion VII-Supporting Documents\7.1.6\thumbnail_IMG_20201223_1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riterion VII-20.12.20\Criterion VII-Supporting Documents\7.1.6\thumbnail_IMG_20201223_10231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38751" cy="2880000"/>
                    </a:xfrm>
                    <a:prstGeom prst="rect">
                      <a:avLst/>
                    </a:prstGeom>
                    <a:noFill/>
                    <a:ln>
                      <a:noFill/>
                    </a:ln>
                  </pic:spPr>
                </pic:pic>
              </a:graphicData>
            </a:graphic>
          </wp:inline>
        </w:drawing>
      </w:r>
    </w:p>
    <w:p w14:paraId="4B8B0AFA" w14:textId="77777777" w:rsidR="004D7478" w:rsidRPr="00AC7894" w:rsidRDefault="004D7478" w:rsidP="00E537B0">
      <w:pPr>
        <w:spacing w:after="0" w:line="360" w:lineRule="auto"/>
        <w:ind w:left="360"/>
        <w:jc w:val="center"/>
        <w:rPr>
          <w:rFonts w:ascii="Times New Roman" w:hAnsi="Times New Roman" w:cs="Times New Roman"/>
          <w:b/>
          <w:bCs/>
          <w:i/>
          <w:iCs/>
        </w:rPr>
      </w:pPr>
      <w:r w:rsidRPr="00AC7894">
        <w:rPr>
          <w:rFonts w:ascii="Times New Roman" w:hAnsi="Times New Roman" w:cs="Times New Roman"/>
          <w:b/>
          <w:bCs/>
          <w:i/>
          <w:iCs/>
        </w:rPr>
        <w:t>Underground Domestic Tank 2 nos. and Fire Fighting Tanks 2 nos.</w:t>
      </w:r>
    </w:p>
    <w:p w14:paraId="30310192" w14:textId="77777777" w:rsidR="004D7478" w:rsidRPr="00AC7894" w:rsidRDefault="004D7478" w:rsidP="009E0196">
      <w:pPr>
        <w:pStyle w:val="ListParagraph"/>
        <w:spacing w:after="0" w:line="360" w:lineRule="auto"/>
        <w:jc w:val="both"/>
        <w:rPr>
          <w:rFonts w:ascii="Times New Roman" w:hAnsi="Times New Roman" w:cs="Times New Roman"/>
        </w:rPr>
      </w:pPr>
    </w:p>
    <w:p w14:paraId="63161554" w14:textId="77777777" w:rsidR="004D7478" w:rsidRPr="00AC7894" w:rsidRDefault="004D7478" w:rsidP="009E0196">
      <w:pPr>
        <w:pStyle w:val="ListParagraph"/>
        <w:spacing w:after="0" w:line="360" w:lineRule="auto"/>
        <w:jc w:val="both"/>
        <w:rPr>
          <w:rFonts w:ascii="Times New Roman" w:hAnsi="Times New Roman" w:cs="Times New Roman"/>
        </w:rPr>
      </w:pPr>
      <w:r w:rsidRPr="00AC7894">
        <w:rPr>
          <w:rFonts w:ascii="Times New Roman" w:hAnsi="Times New Roman" w:cs="Times New Roman"/>
          <w:bCs/>
          <w:noProof/>
          <w:lang w:eastAsia="en-IN"/>
        </w:rPr>
        <w:drawing>
          <wp:inline distT="0" distB="0" distL="0" distR="0" wp14:anchorId="7232C524" wp14:editId="4A211CF9">
            <wp:extent cx="4320000" cy="3239326"/>
            <wp:effectExtent l="0" t="0" r="4445" b="0"/>
            <wp:docPr id="1708548413" name="Picture 1708548413" descr="F:\Criterion VII-20.12.20\Criterion VII-Supporting Documents\7.1.6\thumbnail_IMG_20201223_10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Criterion VII-20.12.20\Criterion VII-Supporting Documents\7.1.6\thumbnail_IMG_20201223_10222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0000" cy="3239326"/>
                    </a:xfrm>
                    <a:prstGeom prst="rect">
                      <a:avLst/>
                    </a:prstGeom>
                    <a:noFill/>
                    <a:ln>
                      <a:noFill/>
                    </a:ln>
                  </pic:spPr>
                </pic:pic>
              </a:graphicData>
            </a:graphic>
          </wp:inline>
        </w:drawing>
      </w:r>
    </w:p>
    <w:p w14:paraId="613D28CE" w14:textId="77777777" w:rsidR="004D7478" w:rsidRPr="00AC7894" w:rsidRDefault="004D7478" w:rsidP="009E0196">
      <w:pPr>
        <w:pStyle w:val="ListParagraph"/>
        <w:spacing w:after="0" w:line="360" w:lineRule="auto"/>
        <w:jc w:val="both"/>
        <w:rPr>
          <w:rFonts w:ascii="Times New Roman" w:hAnsi="Times New Roman" w:cs="Times New Roman"/>
        </w:rPr>
      </w:pPr>
      <w:r w:rsidRPr="00AC7894">
        <w:rPr>
          <w:rFonts w:ascii="Times New Roman" w:hAnsi="Times New Roman" w:cs="Times New Roman"/>
          <w:bCs/>
          <w:noProof/>
          <w:lang w:eastAsia="en-IN"/>
        </w:rPr>
        <w:lastRenderedPageBreak/>
        <w:drawing>
          <wp:inline distT="0" distB="0" distL="0" distR="0" wp14:anchorId="4D2BAD3B" wp14:editId="1FA17C90">
            <wp:extent cx="4320000" cy="3239077"/>
            <wp:effectExtent l="0" t="0" r="4445" b="0"/>
            <wp:docPr id="4" name="Picture 4" descr="F:\Criterion VII-20.12.20\Criterion VII-Supporting Documents\7.1.6\thumbnail_IMG_20201223_1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riterion VII-20.12.20\Criterion VII-Supporting Documents\7.1.6\thumbnail_IMG_20201223_10215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20000" cy="3239077"/>
                    </a:xfrm>
                    <a:prstGeom prst="rect">
                      <a:avLst/>
                    </a:prstGeom>
                    <a:noFill/>
                    <a:ln>
                      <a:noFill/>
                    </a:ln>
                  </pic:spPr>
                </pic:pic>
              </a:graphicData>
            </a:graphic>
          </wp:inline>
        </w:drawing>
      </w:r>
    </w:p>
    <w:p w14:paraId="02535941" w14:textId="77777777" w:rsidR="004D7478" w:rsidRPr="00AC7894" w:rsidRDefault="004D7478" w:rsidP="009E0196">
      <w:pPr>
        <w:spacing w:after="0" w:line="360" w:lineRule="auto"/>
        <w:jc w:val="both"/>
        <w:rPr>
          <w:rFonts w:ascii="Times New Roman" w:hAnsi="Times New Roman" w:cs="Times New Roman"/>
          <w:b/>
          <w:i/>
          <w:iCs/>
        </w:rPr>
      </w:pPr>
      <w:r w:rsidRPr="00AC7894">
        <w:rPr>
          <w:rFonts w:ascii="Times New Roman" w:hAnsi="Times New Roman" w:cs="Times New Roman"/>
          <w:b/>
          <w:i/>
          <w:iCs/>
        </w:rPr>
        <w:t xml:space="preserve">Each block has two tanks for domestic water supply as well as for the firefighting system with a capacity of 50,000 litres each. In hostel building 25,000 </w:t>
      </w:r>
      <w:proofErr w:type="spellStart"/>
      <w:r w:rsidRPr="00AC7894">
        <w:rPr>
          <w:rFonts w:ascii="Times New Roman" w:hAnsi="Times New Roman" w:cs="Times New Roman"/>
          <w:b/>
          <w:i/>
          <w:iCs/>
        </w:rPr>
        <w:t>liters</w:t>
      </w:r>
      <w:proofErr w:type="spellEnd"/>
      <w:r w:rsidRPr="00AC7894">
        <w:rPr>
          <w:rFonts w:ascii="Times New Roman" w:hAnsi="Times New Roman" w:cs="Times New Roman"/>
          <w:b/>
          <w:i/>
          <w:iCs/>
        </w:rPr>
        <w:t xml:space="preserve"> capacity tank is provided. Maintenance and cleaning of overhead water tanks are done periodically.  </w:t>
      </w:r>
    </w:p>
    <w:p w14:paraId="5293D41A" w14:textId="77777777" w:rsidR="004D7478" w:rsidRPr="00AC7894" w:rsidRDefault="004D7478" w:rsidP="009E0196">
      <w:pPr>
        <w:pStyle w:val="ListParagraph"/>
        <w:spacing w:after="0" w:line="360" w:lineRule="auto"/>
        <w:ind w:left="0"/>
        <w:jc w:val="both"/>
        <w:rPr>
          <w:rFonts w:ascii="Times New Roman" w:eastAsia="Times New Roman" w:hAnsi="Times New Roman" w:cs="Times New Roman"/>
          <w:kern w:val="0"/>
          <w:lang w:eastAsia="en-IN"/>
          <w14:ligatures w14:val="none"/>
        </w:rPr>
      </w:pPr>
    </w:p>
    <w:p w14:paraId="0C3CB9D9" w14:textId="77777777" w:rsidR="00281663" w:rsidRPr="00AC7894" w:rsidRDefault="00281663">
      <w:pPr>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br w:type="page"/>
      </w:r>
    </w:p>
    <w:p w14:paraId="10B2807E" w14:textId="77777777" w:rsidR="004D7478"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lastRenderedPageBreak/>
        <w:t>As per the university's internal data:</w:t>
      </w:r>
    </w:p>
    <w:p w14:paraId="56F9FEDA" w14:textId="77777777" w:rsidR="00344BB2" w:rsidRDefault="00344BB2" w:rsidP="009E0196">
      <w:pPr>
        <w:spacing w:after="0" w:line="360" w:lineRule="auto"/>
        <w:jc w:val="both"/>
        <w:rPr>
          <w:rFonts w:ascii="Times New Roman" w:eastAsia="Times New Roman" w:hAnsi="Times New Roman" w:cs="Times New Roman"/>
          <w:kern w:val="0"/>
          <w:lang w:eastAsia="en-IN"/>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4"/>
        <w:gridCol w:w="3006"/>
        <w:gridCol w:w="3006"/>
      </w:tblGrid>
      <w:tr w:rsidR="00344BB2" w:rsidRPr="00344BB2" w14:paraId="2B95C4D9" w14:textId="77777777" w:rsidTr="004D55DB">
        <w:tc>
          <w:tcPr>
            <w:tcW w:w="3009" w:type="dxa"/>
          </w:tcPr>
          <w:p w14:paraId="680F31FE" w14:textId="77777777" w:rsidR="00344BB2" w:rsidRPr="00344BB2" w:rsidRDefault="00344BB2" w:rsidP="004D55DB">
            <w:pPr>
              <w:rPr>
                <w:rFonts w:ascii="Times New Roman" w:hAnsi="Times New Roman" w:cs="Times New Roman"/>
                <w:b/>
                <w:bCs/>
              </w:rPr>
            </w:pPr>
            <w:r w:rsidRPr="00344BB2">
              <w:rPr>
                <w:rFonts w:ascii="Times New Roman" w:hAnsi="Times New Roman" w:cs="Times New Roman"/>
                <w:b/>
                <w:bCs/>
              </w:rPr>
              <w:t>Academic Year</w:t>
            </w:r>
          </w:p>
        </w:tc>
        <w:tc>
          <w:tcPr>
            <w:tcW w:w="3009" w:type="dxa"/>
          </w:tcPr>
          <w:p w14:paraId="29FDD72F" w14:textId="77777777" w:rsidR="00344BB2" w:rsidRPr="00344BB2" w:rsidRDefault="00344BB2" w:rsidP="004D55DB">
            <w:pPr>
              <w:rPr>
                <w:rFonts w:ascii="Times New Roman" w:hAnsi="Times New Roman" w:cs="Times New Roman"/>
                <w:b/>
                <w:bCs/>
              </w:rPr>
            </w:pPr>
            <w:r w:rsidRPr="00344BB2">
              <w:rPr>
                <w:rFonts w:ascii="Times New Roman" w:hAnsi="Times New Roman" w:cs="Times New Roman"/>
                <w:b/>
                <w:bCs/>
              </w:rPr>
              <w:t>Total Water Consumption (per year)</w:t>
            </w:r>
          </w:p>
        </w:tc>
        <w:tc>
          <w:tcPr>
            <w:tcW w:w="3009" w:type="dxa"/>
          </w:tcPr>
          <w:p w14:paraId="0A34EDDC" w14:textId="77777777" w:rsidR="00344BB2" w:rsidRPr="00344BB2" w:rsidRDefault="00344BB2" w:rsidP="004D55DB">
            <w:pPr>
              <w:rPr>
                <w:rFonts w:ascii="Times New Roman" w:hAnsi="Times New Roman" w:cs="Times New Roman"/>
                <w:b/>
                <w:bCs/>
              </w:rPr>
            </w:pPr>
            <w:r w:rsidRPr="00344BB2">
              <w:rPr>
                <w:rFonts w:ascii="Times New Roman" w:hAnsi="Times New Roman" w:cs="Times New Roman"/>
                <w:b/>
                <w:bCs/>
              </w:rPr>
              <w:t>Daily Water Consumption</w:t>
            </w:r>
          </w:p>
        </w:tc>
      </w:tr>
      <w:tr w:rsidR="00344BB2" w:rsidRPr="00344BB2" w14:paraId="6F23BC2F" w14:textId="77777777" w:rsidTr="004D55DB">
        <w:tc>
          <w:tcPr>
            <w:tcW w:w="3009" w:type="dxa"/>
          </w:tcPr>
          <w:p w14:paraId="2BAD8DF4"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2022–23</w:t>
            </w:r>
          </w:p>
        </w:tc>
        <w:tc>
          <w:tcPr>
            <w:tcW w:w="3009" w:type="dxa"/>
          </w:tcPr>
          <w:p w14:paraId="3C2B8A4E"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6.02 crore litres/year approx.</w:t>
            </w:r>
          </w:p>
        </w:tc>
        <w:tc>
          <w:tcPr>
            <w:tcW w:w="3009" w:type="dxa"/>
          </w:tcPr>
          <w:p w14:paraId="6D65A2CE"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1,65,000 L/day</w:t>
            </w:r>
          </w:p>
        </w:tc>
      </w:tr>
      <w:tr w:rsidR="00344BB2" w:rsidRPr="00344BB2" w14:paraId="5A277574" w14:textId="77777777" w:rsidTr="004D55DB">
        <w:tc>
          <w:tcPr>
            <w:tcW w:w="3009" w:type="dxa"/>
          </w:tcPr>
          <w:p w14:paraId="48F740F3"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2023–24</w:t>
            </w:r>
          </w:p>
        </w:tc>
        <w:tc>
          <w:tcPr>
            <w:tcW w:w="3009" w:type="dxa"/>
          </w:tcPr>
          <w:p w14:paraId="50837714"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3.76 crore litres/year approx.</w:t>
            </w:r>
          </w:p>
        </w:tc>
        <w:tc>
          <w:tcPr>
            <w:tcW w:w="3009" w:type="dxa"/>
          </w:tcPr>
          <w:p w14:paraId="5E7C1B12"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1,03,000 L/day</w:t>
            </w:r>
          </w:p>
        </w:tc>
      </w:tr>
      <w:tr w:rsidR="00344BB2" w:rsidRPr="00344BB2" w14:paraId="477EB44D" w14:textId="77777777" w:rsidTr="004D55DB">
        <w:tc>
          <w:tcPr>
            <w:tcW w:w="3009" w:type="dxa"/>
          </w:tcPr>
          <w:p w14:paraId="36D1BCE8"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2024–25</w:t>
            </w:r>
          </w:p>
        </w:tc>
        <w:tc>
          <w:tcPr>
            <w:tcW w:w="3009" w:type="dxa"/>
          </w:tcPr>
          <w:p w14:paraId="2748DAFD"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1.92 crore litres/year approx.</w:t>
            </w:r>
          </w:p>
        </w:tc>
        <w:tc>
          <w:tcPr>
            <w:tcW w:w="3009" w:type="dxa"/>
          </w:tcPr>
          <w:p w14:paraId="3105D30F" w14:textId="77777777" w:rsidR="00344BB2" w:rsidRPr="00344BB2" w:rsidRDefault="00344BB2" w:rsidP="004D55DB">
            <w:pPr>
              <w:rPr>
                <w:rFonts w:ascii="Times New Roman" w:hAnsi="Times New Roman" w:cs="Times New Roman"/>
              </w:rPr>
            </w:pPr>
            <w:r w:rsidRPr="00344BB2">
              <w:rPr>
                <w:rFonts w:ascii="Times New Roman" w:hAnsi="Times New Roman" w:cs="Times New Roman"/>
              </w:rPr>
              <w:t>53,333 L/day</w:t>
            </w:r>
          </w:p>
        </w:tc>
      </w:tr>
    </w:tbl>
    <w:p w14:paraId="1B996D9F" w14:textId="77777777" w:rsidR="00344BB2" w:rsidRPr="00AC7894" w:rsidRDefault="00344BB2" w:rsidP="009E0196">
      <w:pPr>
        <w:spacing w:after="0" w:line="360" w:lineRule="auto"/>
        <w:jc w:val="both"/>
        <w:rPr>
          <w:rFonts w:ascii="Times New Roman" w:eastAsia="Times New Roman" w:hAnsi="Times New Roman" w:cs="Times New Roman"/>
          <w:kern w:val="0"/>
          <w:lang w:eastAsia="en-IN"/>
          <w14:ligatures w14:val="none"/>
        </w:rPr>
      </w:pPr>
    </w:p>
    <w:p w14:paraId="2AF82044" w14:textId="77777777" w:rsidR="004D7478" w:rsidRPr="00AC7894" w:rsidRDefault="004D7478" w:rsidP="009E0196">
      <w:pPr>
        <w:numPr>
          <w:ilvl w:val="0"/>
          <w:numId w:val="1"/>
        </w:num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b/>
          <w:bCs/>
          <w:kern w:val="0"/>
          <w:lang w:eastAsia="en-IN"/>
          <w14:ligatures w14:val="none"/>
        </w:rPr>
        <w:t>~65,000 litres/day</w:t>
      </w:r>
      <w:r w:rsidRPr="00AC7894">
        <w:rPr>
          <w:rFonts w:ascii="Times New Roman" w:eastAsia="Times New Roman" w:hAnsi="Times New Roman" w:cs="Times New Roman"/>
          <w:kern w:val="0"/>
          <w:lang w:eastAsia="en-IN"/>
          <w14:ligatures w14:val="none"/>
        </w:rPr>
        <w:t xml:space="preserve"> of water is used in hostels</w:t>
      </w:r>
    </w:p>
    <w:p w14:paraId="0BFA96EA" w14:textId="0983FA79" w:rsidR="004D7478" w:rsidRPr="00AC7894" w:rsidRDefault="004D7478" w:rsidP="009E0196">
      <w:pPr>
        <w:numPr>
          <w:ilvl w:val="0"/>
          <w:numId w:val="1"/>
        </w:num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b/>
          <w:bCs/>
          <w:kern w:val="0"/>
          <w:lang w:eastAsia="en-IN"/>
          <w14:ligatures w14:val="none"/>
        </w:rPr>
        <w:t>~3</w:t>
      </w:r>
      <w:r w:rsidR="00344BB2">
        <w:rPr>
          <w:rFonts w:ascii="Times New Roman" w:eastAsia="Times New Roman" w:hAnsi="Times New Roman" w:cs="Times New Roman"/>
          <w:b/>
          <w:bCs/>
          <w:kern w:val="0"/>
          <w:lang w:eastAsia="en-IN"/>
          <w14:ligatures w14:val="none"/>
        </w:rPr>
        <w:t>6</w:t>
      </w:r>
      <w:r w:rsidRPr="00AC7894">
        <w:rPr>
          <w:rFonts w:ascii="Times New Roman" w:eastAsia="Times New Roman" w:hAnsi="Times New Roman" w:cs="Times New Roman"/>
          <w:b/>
          <w:bCs/>
          <w:kern w:val="0"/>
          <w:lang w:eastAsia="en-IN"/>
          <w14:ligatures w14:val="none"/>
        </w:rPr>
        <w:t>,000 litres/day</w:t>
      </w:r>
      <w:r w:rsidRPr="00AC7894">
        <w:rPr>
          <w:rFonts w:ascii="Times New Roman" w:eastAsia="Times New Roman" w:hAnsi="Times New Roman" w:cs="Times New Roman"/>
          <w:kern w:val="0"/>
          <w:lang w:eastAsia="en-IN"/>
          <w14:ligatures w14:val="none"/>
        </w:rPr>
        <w:t xml:space="preserve"> in Academic Blocks A, B &amp; C (approximation due to non-installed meters)</w:t>
      </w:r>
    </w:p>
    <w:p w14:paraId="277C4A0E" w14:textId="77777777" w:rsidR="004D7478" w:rsidRPr="00AC7894" w:rsidRDefault="004D7478" w:rsidP="009E0196">
      <w:pPr>
        <w:numPr>
          <w:ilvl w:val="0"/>
          <w:numId w:val="1"/>
        </w:num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b/>
          <w:bCs/>
          <w:kern w:val="0"/>
          <w:lang w:eastAsia="en-IN"/>
          <w14:ligatures w14:val="none"/>
        </w:rPr>
        <w:t>Total approx. daily usage ≈ 95,000 litres/day (~95 m³/day)</w:t>
      </w:r>
    </w:p>
    <w:p w14:paraId="6631B3A8" w14:textId="77777777" w:rsidR="009E1743"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 xml:space="preserve">On an average 65,000 </w:t>
      </w:r>
      <w:proofErr w:type="spellStart"/>
      <w:r w:rsidRPr="00AC7894">
        <w:rPr>
          <w:rFonts w:ascii="Times New Roman" w:eastAsia="Times New Roman" w:hAnsi="Times New Roman" w:cs="Times New Roman"/>
          <w:kern w:val="0"/>
          <w:lang w:eastAsia="en-IN"/>
          <w14:ligatures w14:val="none"/>
        </w:rPr>
        <w:t>Ltr</w:t>
      </w:r>
      <w:proofErr w:type="spellEnd"/>
      <w:r w:rsidRPr="00AC7894">
        <w:rPr>
          <w:rFonts w:ascii="Times New Roman" w:eastAsia="Times New Roman" w:hAnsi="Times New Roman" w:cs="Times New Roman"/>
          <w:kern w:val="0"/>
          <w:lang w:eastAsia="en-IN"/>
          <w14:ligatures w14:val="none"/>
        </w:rPr>
        <w:t xml:space="preserve"> water per day is used in hostel and </w:t>
      </w:r>
      <w:proofErr w:type="spellStart"/>
      <w:r w:rsidRPr="00AC7894">
        <w:rPr>
          <w:rFonts w:ascii="Times New Roman" w:eastAsia="Times New Roman" w:hAnsi="Times New Roman" w:cs="Times New Roman"/>
          <w:kern w:val="0"/>
          <w:lang w:eastAsia="en-IN"/>
          <w14:ligatures w14:val="none"/>
        </w:rPr>
        <w:t>approx</w:t>
      </w:r>
      <w:proofErr w:type="spellEnd"/>
      <w:r w:rsidRPr="00AC7894">
        <w:rPr>
          <w:rFonts w:ascii="Times New Roman" w:eastAsia="Times New Roman" w:hAnsi="Times New Roman" w:cs="Times New Roman"/>
          <w:kern w:val="0"/>
          <w:lang w:eastAsia="en-IN"/>
          <w14:ligatures w14:val="none"/>
        </w:rPr>
        <w:t xml:space="preserve"> 30,000 </w:t>
      </w:r>
      <w:proofErr w:type="spellStart"/>
      <w:r w:rsidRPr="00AC7894">
        <w:rPr>
          <w:rFonts w:ascii="Times New Roman" w:eastAsia="Times New Roman" w:hAnsi="Times New Roman" w:cs="Times New Roman"/>
          <w:kern w:val="0"/>
          <w:lang w:eastAsia="en-IN"/>
          <w14:ligatures w14:val="none"/>
        </w:rPr>
        <w:t>Ltrs</w:t>
      </w:r>
      <w:proofErr w:type="spellEnd"/>
      <w:r w:rsidRPr="00AC7894">
        <w:rPr>
          <w:rFonts w:ascii="Times New Roman" w:eastAsia="Times New Roman" w:hAnsi="Times New Roman" w:cs="Times New Roman"/>
          <w:kern w:val="0"/>
          <w:lang w:eastAsia="en-IN"/>
          <w14:ligatures w14:val="none"/>
        </w:rPr>
        <w:t xml:space="preserve"> water is consumed in A,</w:t>
      </w:r>
      <w:r w:rsidR="009E1743" w:rsidRPr="00AC7894">
        <w:rPr>
          <w:rFonts w:ascii="Times New Roman" w:eastAsia="Times New Roman" w:hAnsi="Times New Roman" w:cs="Times New Roman"/>
          <w:kern w:val="0"/>
          <w:lang w:eastAsia="en-IN"/>
          <w14:ligatures w14:val="none"/>
        </w:rPr>
        <w:t xml:space="preserve"> </w:t>
      </w:r>
      <w:r w:rsidRPr="00AC7894">
        <w:rPr>
          <w:rFonts w:ascii="Times New Roman" w:eastAsia="Times New Roman" w:hAnsi="Times New Roman" w:cs="Times New Roman"/>
          <w:kern w:val="0"/>
          <w:lang w:eastAsia="en-IN"/>
          <w14:ligatures w14:val="none"/>
        </w:rPr>
        <w:t>B &amp; C block.</w:t>
      </w:r>
    </w:p>
    <w:p w14:paraId="1BC61331" w14:textId="77777777" w:rsidR="00B67C36" w:rsidRPr="00AC7894" w:rsidRDefault="00B67C36" w:rsidP="009E0196">
      <w:pPr>
        <w:spacing w:after="0" w:line="360" w:lineRule="auto"/>
        <w:jc w:val="both"/>
        <w:rPr>
          <w:rFonts w:ascii="Times New Roman" w:eastAsia="Times New Roman" w:hAnsi="Times New Roman" w:cs="Times New Roman"/>
          <w:kern w:val="0"/>
          <w:lang w:eastAsia="en-IN"/>
          <w14:ligatures w14:val="none"/>
        </w:rPr>
      </w:pPr>
    </w:p>
    <w:p w14:paraId="18DB0C81" w14:textId="77777777" w:rsidR="00281663" w:rsidRPr="00AC7894" w:rsidRDefault="009E1743" w:rsidP="00B67C36">
      <w:pPr>
        <w:spacing w:after="0" w:line="360" w:lineRule="auto"/>
        <w:jc w:val="both"/>
        <w:rPr>
          <w:rFonts w:ascii="Times New Roman" w:hAnsi="Times New Roman" w:cs="Times New Roman"/>
          <w:b/>
          <w:bCs/>
        </w:rPr>
      </w:pPr>
      <w:r w:rsidRPr="00AC7894">
        <w:rPr>
          <w:rFonts w:ascii="Times New Roman" w:hAnsi="Times New Roman" w:cs="Times New Roman"/>
          <w:b/>
          <w:bCs/>
        </w:rPr>
        <w:t>Water Consumption Tracking</w:t>
      </w:r>
    </w:p>
    <w:p w14:paraId="267B7234" w14:textId="280B4735" w:rsidR="009E1743" w:rsidRDefault="009E1743" w:rsidP="00B67C36">
      <w:pPr>
        <w:spacing w:after="0" w:line="360" w:lineRule="auto"/>
        <w:jc w:val="both"/>
        <w:rPr>
          <w:rFonts w:ascii="Times New Roman" w:hAnsi="Times New Roman" w:cs="Times New Roman"/>
          <w:b/>
          <w:bCs/>
        </w:rPr>
      </w:pPr>
      <w:r w:rsidRPr="00AC7894">
        <w:rPr>
          <w:rFonts w:ascii="Times New Roman" w:hAnsi="Times New Roman" w:cs="Times New Roman"/>
          <w:b/>
          <w:bCs/>
        </w:rPr>
        <w:t>Assessment of Water Usage Measurement: Monitoring Total Water Volume from Various Sources 202</w:t>
      </w:r>
      <w:r w:rsidR="00344BB2">
        <w:rPr>
          <w:rFonts w:ascii="Times New Roman" w:hAnsi="Times New Roman" w:cs="Times New Roman"/>
          <w:b/>
          <w:bCs/>
        </w:rPr>
        <w:t>2</w:t>
      </w:r>
      <w:r w:rsidRPr="00AC7894">
        <w:rPr>
          <w:rFonts w:ascii="Times New Roman" w:hAnsi="Times New Roman" w:cs="Times New Roman"/>
          <w:b/>
          <w:bCs/>
        </w:rPr>
        <w:t>-2</w:t>
      </w:r>
      <w:r w:rsidR="00344BB2">
        <w:rPr>
          <w:rFonts w:ascii="Times New Roman" w:hAnsi="Times New Roman" w:cs="Times New Roman"/>
          <w:b/>
          <w:bCs/>
        </w:rPr>
        <w:t>3</w:t>
      </w:r>
    </w:p>
    <w:p w14:paraId="3C4CB6DE" w14:textId="77777777" w:rsidR="00344BB2" w:rsidRDefault="00344BB2" w:rsidP="00B67C36">
      <w:pPr>
        <w:spacing w:after="0" w:line="360" w:lineRule="auto"/>
        <w:jc w:val="both"/>
        <w:rPr>
          <w:rFonts w:ascii="Times New Roman" w:hAnsi="Times New Roman" w:cs="Times New Roman"/>
          <w:b/>
          <w:bCs/>
        </w:rPr>
      </w:pPr>
    </w:p>
    <w:tbl>
      <w:tblPr>
        <w:tblStyle w:val="TableGrid"/>
        <w:tblW w:w="8995" w:type="dxa"/>
        <w:tblLook w:val="04A0" w:firstRow="1" w:lastRow="0" w:firstColumn="1" w:lastColumn="0" w:noHBand="0" w:noVBand="1"/>
      </w:tblPr>
      <w:tblGrid>
        <w:gridCol w:w="5485"/>
        <w:gridCol w:w="2430"/>
        <w:gridCol w:w="1080"/>
      </w:tblGrid>
      <w:tr w:rsidR="00312A61" w:rsidRPr="00AC7894" w14:paraId="11732063" w14:textId="77777777" w:rsidTr="00312A61">
        <w:trPr>
          <w:trHeight w:val="883"/>
        </w:trPr>
        <w:tc>
          <w:tcPr>
            <w:tcW w:w="5485" w:type="dxa"/>
          </w:tcPr>
          <w:p w14:paraId="6A2A833A"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received</w:t>
            </w:r>
          </w:p>
        </w:tc>
        <w:tc>
          <w:tcPr>
            <w:tcW w:w="2430" w:type="dxa"/>
          </w:tcPr>
          <w:p w14:paraId="7BF93204"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used</w:t>
            </w:r>
          </w:p>
        </w:tc>
        <w:tc>
          <w:tcPr>
            <w:tcW w:w="1080" w:type="dxa"/>
          </w:tcPr>
          <w:p w14:paraId="2200BD83"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recycled</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1270"/>
        <w:gridCol w:w="1121"/>
        <w:gridCol w:w="1045"/>
        <w:gridCol w:w="1071"/>
        <w:gridCol w:w="1389"/>
        <w:gridCol w:w="1038"/>
        <w:gridCol w:w="1071"/>
      </w:tblGrid>
      <w:tr w:rsidR="00312A61" w:rsidRPr="00CA06EB" w14:paraId="501BB69B" w14:textId="77777777" w:rsidTr="004D55DB">
        <w:tc>
          <w:tcPr>
            <w:tcW w:w="1118" w:type="dxa"/>
          </w:tcPr>
          <w:p w14:paraId="08AE289F"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Months</w:t>
            </w:r>
          </w:p>
        </w:tc>
        <w:tc>
          <w:tcPr>
            <w:tcW w:w="1203" w:type="dxa"/>
          </w:tcPr>
          <w:p w14:paraId="1C590726"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Municipal piped supply (KL)</w:t>
            </w:r>
          </w:p>
        </w:tc>
        <w:tc>
          <w:tcPr>
            <w:tcW w:w="1153" w:type="dxa"/>
          </w:tcPr>
          <w:p w14:paraId="1E73F6CD"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Borewell (KL)</w:t>
            </w:r>
          </w:p>
        </w:tc>
        <w:tc>
          <w:tcPr>
            <w:tcW w:w="1122" w:type="dxa"/>
          </w:tcPr>
          <w:p w14:paraId="61CFE093"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Water brought by tanker (KL)</w:t>
            </w:r>
          </w:p>
        </w:tc>
        <w:tc>
          <w:tcPr>
            <w:tcW w:w="1137" w:type="dxa"/>
          </w:tcPr>
          <w:p w14:paraId="7EE759E4"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Total water received (KL)</w:t>
            </w:r>
          </w:p>
        </w:tc>
        <w:tc>
          <w:tcPr>
            <w:tcW w:w="1349" w:type="dxa"/>
          </w:tcPr>
          <w:p w14:paraId="0C706EA7"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Water used (Academic)</w:t>
            </w:r>
          </w:p>
        </w:tc>
        <w:tc>
          <w:tcPr>
            <w:tcW w:w="1131" w:type="dxa"/>
          </w:tcPr>
          <w:p w14:paraId="5051A2A8"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Water used (Hostel)</w:t>
            </w:r>
          </w:p>
        </w:tc>
        <w:tc>
          <w:tcPr>
            <w:tcW w:w="1137" w:type="dxa"/>
          </w:tcPr>
          <w:p w14:paraId="66D9E464" w14:textId="77777777" w:rsidR="00312A61" w:rsidRPr="00312A61" w:rsidRDefault="00312A61" w:rsidP="004D55DB">
            <w:pPr>
              <w:rPr>
                <w:rFonts w:ascii="Times New Roman" w:hAnsi="Times New Roman" w:cs="Times New Roman"/>
                <w:b/>
                <w:bCs/>
              </w:rPr>
            </w:pPr>
            <w:r w:rsidRPr="00312A61">
              <w:rPr>
                <w:rFonts w:ascii="Times New Roman" w:hAnsi="Times New Roman" w:cs="Times New Roman"/>
                <w:b/>
                <w:bCs/>
              </w:rPr>
              <w:t>Water recycled (STP)</w:t>
            </w:r>
          </w:p>
        </w:tc>
      </w:tr>
      <w:tr w:rsidR="00312A61" w:rsidRPr="00CA06EB" w14:paraId="13B6E7C6" w14:textId="77777777" w:rsidTr="004D55DB">
        <w:tc>
          <w:tcPr>
            <w:tcW w:w="1118" w:type="dxa"/>
          </w:tcPr>
          <w:p w14:paraId="52392FD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June ‘22</w:t>
            </w:r>
          </w:p>
        </w:tc>
        <w:tc>
          <w:tcPr>
            <w:tcW w:w="1203" w:type="dxa"/>
          </w:tcPr>
          <w:p w14:paraId="76EC917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2900</w:t>
            </w:r>
          </w:p>
        </w:tc>
        <w:tc>
          <w:tcPr>
            <w:tcW w:w="1153" w:type="dxa"/>
          </w:tcPr>
          <w:p w14:paraId="6C96281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2000</w:t>
            </w:r>
          </w:p>
        </w:tc>
        <w:tc>
          <w:tcPr>
            <w:tcW w:w="1122" w:type="dxa"/>
          </w:tcPr>
          <w:p w14:paraId="578D303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5E7F351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4900</w:t>
            </w:r>
          </w:p>
        </w:tc>
        <w:tc>
          <w:tcPr>
            <w:tcW w:w="1349" w:type="dxa"/>
          </w:tcPr>
          <w:p w14:paraId="5124E3B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2050</w:t>
            </w:r>
          </w:p>
        </w:tc>
        <w:tc>
          <w:tcPr>
            <w:tcW w:w="1131" w:type="dxa"/>
          </w:tcPr>
          <w:p w14:paraId="0F41937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2450</w:t>
            </w:r>
          </w:p>
        </w:tc>
        <w:tc>
          <w:tcPr>
            <w:tcW w:w="1137" w:type="dxa"/>
          </w:tcPr>
          <w:p w14:paraId="61C312D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400</w:t>
            </w:r>
          </w:p>
        </w:tc>
      </w:tr>
      <w:tr w:rsidR="00312A61" w:rsidRPr="00CA06EB" w14:paraId="01BF3B1D" w14:textId="77777777" w:rsidTr="004D55DB">
        <w:tc>
          <w:tcPr>
            <w:tcW w:w="1118" w:type="dxa"/>
          </w:tcPr>
          <w:p w14:paraId="6AE661B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July ‘22</w:t>
            </w:r>
          </w:p>
        </w:tc>
        <w:tc>
          <w:tcPr>
            <w:tcW w:w="1203" w:type="dxa"/>
          </w:tcPr>
          <w:p w14:paraId="233F413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3000</w:t>
            </w:r>
          </w:p>
        </w:tc>
        <w:tc>
          <w:tcPr>
            <w:tcW w:w="1153" w:type="dxa"/>
          </w:tcPr>
          <w:p w14:paraId="4CB6649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1900</w:t>
            </w:r>
          </w:p>
        </w:tc>
        <w:tc>
          <w:tcPr>
            <w:tcW w:w="1122" w:type="dxa"/>
          </w:tcPr>
          <w:p w14:paraId="0C3E3E9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4AF2F34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4900</w:t>
            </w:r>
          </w:p>
        </w:tc>
        <w:tc>
          <w:tcPr>
            <w:tcW w:w="1349" w:type="dxa"/>
          </w:tcPr>
          <w:p w14:paraId="656ACF6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2100</w:t>
            </w:r>
          </w:p>
        </w:tc>
        <w:tc>
          <w:tcPr>
            <w:tcW w:w="1131" w:type="dxa"/>
          </w:tcPr>
          <w:p w14:paraId="4DA313C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2450</w:t>
            </w:r>
          </w:p>
        </w:tc>
        <w:tc>
          <w:tcPr>
            <w:tcW w:w="1137" w:type="dxa"/>
          </w:tcPr>
          <w:p w14:paraId="043BB5E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400</w:t>
            </w:r>
          </w:p>
        </w:tc>
      </w:tr>
      <w:tr w:rsidR="00312A61" w:rsidRPr="00CA06EB" w14:paraId="3FD5B209" w14:textId="77777777" w:rsidTr="004D55DB">
        <w:tc>
          <w:tcPr>
            <w:tcW w:w="1118" w:type="dxa"/>
          </w:tcPr>
          <w:p w14:paraId="204B7E3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Aug ‘22</w:t>
            </w:r>
          </w:p>
        </w:tc>
        <w:tc>
          <w:tcPr>
            <w:tcW w:w="1203" w:type="dxa"/>
          </w:tcPr>
          <w:p w14:paraId="0B368E3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2900</w:t>
            </w:r>
          </w:p>
        </w:tc>
        <w:tc>
          <w:tcPr>
            <w:tcW w:w="1153" w:type="dxa"/>
          </w:tcPr>
          <w:p w14:paraId="46FA398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2000</w:t>
            </w:r>
          </w:p>
        </w:tc>
        <w:tc>
          <w:tcPr>
            <w:tcW w:w="1122" w:type="dxa"/>
          </w:tcPr>
          <w:p w14:paraId="087DEBA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61C71A7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4900</w:t>
            </w:r>
          </w:p>
        </w:tc>
        <w:tc>
          <w:tcPr>
            <w:tcW w:w="1349" w:type="dxa"/>
          </w:tcPr>
          <w:p w14:paraId="2E4E760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2050</w:t>
            </w:r>
          </w:p>
        </w:tc>
        <w:tc>
          <w:tcPr>
            <w:tcW w:w="1131" w:type="dxa"/>
          </w:tcPr>
          <w:p w14:paraId="1312087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2450</w:t>
            </w:r>
          </w:p>
        </w:tc>
        <w:tc>
          <w:tcPr>
            <w:tcW w:w="1137" w:type="dxa"/>
          </w:tcPr>
          <w:p w14:paraId="35DB79A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400</w:t>
            </w:r>
          </w:p>
        </w:tc>
      </w:tr>
      <w:tr w:rsidR="00312A61" w:rsidRPr="00CA06EB" w14:paraId="46F6B3CE" w14:textId="77777777" w:rsidTr="004D55DB">
        <w:tc>
          <w:tcPr>
            <w:tcW w:w="1118" w:type="dxa"/>
          </w:tcPr>
          <w:p w14:paraId="041BE4F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Sept ‘22</w:t>
            </w:r>
          </w:p>
        </w:tc>
        <w:tc>
          <w:tcPr>
            <w:tcW w:w="1203" w:type="dxa"/>
          </w:tcPr>
          <w:p w14:paraId="3D2C1F4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2800</w:t>
            </w:r>
          </w:p>
        </w:tc>
        <w:tc>
          <w:tcPr>
            <w:tcW w:w="1153" w:type="dxa"/>
          </w:tcPr>
          <w:p w14:paraId="60B8426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2000</w:t>
            </w:r>
          </w:p>
        </w:tc>
        <w:tc>
          <w:tcPr>
            <w:tcW w:w="1122" w:type="dxa"/>
          </w:tcPr>
          <w:p w14:paraId="17D7527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3A826C4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4800</w:t>
            </w:r>
          </w:p>
        </w:tc>
        <w:tc>
          <w:tcPr>
            <w:tcW w:w="1349" w:type="dxa"/>
          </w:tcPr>
          <w:p w14:paraId="3881A91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2000</w:t>
            </w:r>
          </w:p>
        </w:tc>
        <w:tc>
          <w:tcPr>
            <w:tcW w:w="1131" w:type="dxa"/>
          </w:tcPr>
          <w:p w14:paraId="6141303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2400</w:t>
            </w:r>
          </w:p>
        </w:tc>
        <w:tc>
          <w:tcPr>
            <w:tcW w:w="1137" w:type="dxa"/>
          </w:tcPr>
          <w:p w14:paraId="1CE2E1A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14CF2B09" w14:textId="77777777" w:rsidTr="004D55DB">
        <w:tc>
          <w:tcPr>
            <w:tcW w:w="1118" w:type="dxa"/>
          </w:tcPr>
          <w:p w14:paraId="015CC94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lastRenderedPageBreak/>
              <w:t>Oct ‘22</w:t>
            </w:r>
          </w:p>
        </w:tc>
        <w:tc>
          <w:tcPr>
            <w:tcW w:w="1203" w:type="dxa"/>
          </w:tcPr>
          <w:p w14:paraId="5FA210F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3000</w:t>
            </w:r>
          </w:p>
        </w:tc>
        <w:tc>
          <w:tcPr>
            <w:tcW w:w="1153" w:type="dxa"/>
          </w:tcPr>
          <w:p w14:paraId="6771B6B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1900</w:t>
            </w:r>
          </w:p>
        </w:tc>
        <w:tc>
          <w:tcPr>
            <w:tcW w:w="1122" w:type="dxa"/>
          </w:tcPr>
          <w:p w14:paraId="107B476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646EE16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4900</w:t>
            </w:r>
          </w:p>
        </w:tc>
        <w:tc>
          <w:tcPr>
            <w:tcW w:w="1349" w:type="dxa"/>
          </w:tcPr>
          <w:p w14:paraId="0CC9317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2050</w:t>
            </w:r>
          </w:p>
        </w:tc>
        <w:tc>
          <w:tcPr>
            <w:tcW w:w="1131" w:type="dxa"/>
          </w:tcPr>
          <w:p w14:paraId="1D7B52F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2450</w:t>
            </w:r>
          </w:p>
        </w:tc>
        <w:tc>
          <w:tcPr>
            <w:tcW w:w="1137" w:type="dxa"/>
          </w:tcPr>
          <w:p w14:paraId="1F29773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400</w:t>
            </w:r>
          </w:p>
        </w:tc>
      </w:tr>
      <w:tr w:rsidR="00312A61" w:rsidRPr="00CA06EB" w14:paraId="7E2354C5" w14:textId="77777777" w:rsidTr="004D55DB">
        <w:tc>
          <w:tcPr>
            <w:tcW w:w="1118" w:type="dxa"/>
          </w:tcPr>
          <w:p w14:paraId="6AB2B8A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Nov ‘22</w:t>
            </w:r>
          </w:p>
        </w:tc>
        <w:tc>
          <w:tcPr>
            <w:tcW w:w="1203" w:type="dxa"/>
          </w:tcPr>
          <w:p w14:paraId="6561F9D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3100</w:t>
            </w:r>
          </w:p>
        </w:tc>
        <w:tc>
          <w:tcPr>
            <w:tcW w:w="1153" w:type="dxa"/>
          </w:tcPr>
          <w:p w14:paraId="7AB98E0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1800</w:t>
            </w:r>
          </w:p>
        </w:tc>
        <w:tc>
          <w:tcPr>
            <w:tcW w:w="1122" w:type="dxa"/>
          </w:tcPr>
          <w:p w14:paraId="3B8AB13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52BD121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4900</w:t>
            </w:r>
          </w:p>
        </w:tc>
        <w:tc>
          <w:tcPr>
            <w:tcW w:w="1349" w:type="dxa"/>
          </w:tcPr>
          <w:p w14:paraId="3A6C2CB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2100</w:t>
            </w:r>
          </w:p>
        </w:tc>
        <w:tc>
          <w:tcPr>
            <w:tcW w:w="1131" w:type="dxa"/>
          </w:tcPr>
          <w:p w14:paraId="62FD187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2450</w:t>
            </w:r>
          </w:p>
        </w:tc>
        <w:tc>
          <w:tcPr>
            <w:tcW w:w="1137" w:type="dxa"/>
          </w:tcPr>
          <w:p w14:paraId="22A063D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400</w:t>
            </w:r>
          </w:p>
        </w:tc>
      </w:tr>
      <w:tr w:rsidR="00312A61" w:rsidRPr="00CA06EB" w14:paraId="6A13E551" w14:textId="77777777" w:rsidTr="004D55DB">
        <w:tc>
          <w:tcPr>
            <w:tcW w:w="1118" w:type="dxa"/>
          </w:tcPr>
          <w:p w14:paraId="2C77FAB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Dec ‘22</w:t>
            </w:r>
          </w:p>
        </w:tc>
        <w:tc>
          <w:tcPr>
            <w:tcW w:w="1203" w:type="dxa"/>
          </w:tcPr>
          <w:p w14:paraId="11D9D66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2900</w:t>
            </w:r>
          </w:p>
        </w:tc>
        <w:tc>
          <w:tcPr>
            <w:tcW w:w="1153" w:type="dxa"/>
          </w:tcPr>
          <w:p w14:paraId="6D02454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1800</w:t>
            </w:r>
          </w:p>
        </w:tc>
        <w:tc>
          <w:tcPr>
            <w:tcW w:w="1122" w:type="dxa"/>
          </w:tcPr>
          <w:p w14:paraId="0B282F7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1FB212D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4700</w:t>
            </w:r>
          </w:p>
        </w:tc>
        <w:tc>
          <w:tcPr>
            <w:tcW w:w="1349" w:type="dxa"/>
          </w:tcPr>
          <w:p w14:paraId="0D89B2C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1950</w:t>
            </w:r>
          </w:p>
        </w:tc>
        <w:tc>
          <w:tcPr>
            <w:tcW w:w="1131" w:type="dxa"/>
          </w:tcPr>
          <w:p w14:paraId="769D1D2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2350</w:t>
            </w:r>
          </w:p>
        </w:tc>
        <w:tc>
          <w:tcPr>
            <w:tcW w:w="1137" w:type="dxa"/>
          </w:tcPr>
          <w:p w14:paraId="0473D08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1E17362A" w14:textId="77777777" w:rsidTr="004D55DB">
        <w:tc>
          <w:tcPr>
            <w:tcW w:w="1118" w:type="dxa"/>
          </w:tcPr>
          <w:p w14:paraId="1851548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Jan ‘23</w:t>
            </w:r>
          </w:p>
        </w:tc>
        <w:tc>
          <w:tcPr>
            <w:tcW w:w="1203" w:type="dxa"/>
          </w:tcPr>
          <w:p w14:paraId="0325964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2800</w:t>
            </w:r>
          </w:p>
        </w:tc>
        <w:tc>
          <w:tcPr>
            <w:tcW w:w="1153" w:type="dxa"/>
          </w:tcPr>
          <w:p w14:paraId="5403726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1700</w:t>
            </w:r>
          </w:p>
        </w:tc>
        <w:tc>
          <w:tcPr>
            <w:tcW w:w="1122" w:type="dxa"/>
          </w:tcPr>
          <w:p w14:paraId="23485A8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29C66CC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4500</w:t>
            </w:r>
          </w:p>
        </w:tc>
        <w:tc>
          <w:tcPr>
            <w:tcW w:w="1349" w:type="dxa"/>
          </w:tcPr>
          <w:p w14:paraId="3C47BF7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1850</w:t>
            </w:r>
          </w:p>
        </w:tc>
        <w:tc>
          <w:tcPr>
            <w:tcW w:w="1131" w:type="dxa"/>
          </w:tcPr>
          <w:p w14:paraId="2788584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2250</w:t>
            </w:r>
          </w:p>
        </w:tc>
        <w:tc>
          <w:tcPr>
            <w:tcW w:w="1137" w:type="dxa"/>
          </w:tcPr>
          <w:p w14:paraId="34AE4EF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350</w:t>
            </w:r>
          </w:p>
        </w:tc>
      </w:tr>
      <w:tr w:rsidR="00312A61" w:rsidRPr="00CA06EB" w14:paraId="66A9A347" w14:textId="77777777" w:rsidTr="004D55DB">
        <w:tc>
          <w:tcPr>
            <w:tcW w:w="1118" w:type="dxa"/>
          </w:tcPr>
          <w:p w14:paraId="7B85AF1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Feb ‘23</w:t>
            </w:r>
          </w:p>
        </w:tc>
        <w:tc>
          <w:tcPr>
            <w:tcW w:w="1203" w:type="dxa"/>
          </w:tcPr>
          <w:p w14:paraId="529AEA4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2900</w:t>
            </w:r>
          </w:p>
        </w:tc>
        <w:tc>
          <w:tcPr>
            <w:tcW w:w="1153" w:type="dxa"/>
          </w:tcPr>
          <w:p w14:paraId="1C1ABFC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1800</w:t>
            </w:r>
          </w:p>
        </w:tc>
        <w:tc>
          <w:tcPr>
            <w:tcW w:w="1122" w:type="dxa"/>
          </w:tcPr>
          <w:p w14:paraId="493BCCD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162D6F7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4700</w:t>
            </w:r>
          </w:p>
        </w:tc>
        <w:tc>
          <w:tcPr>
            <w:tcW w:w="1349" w:type="dxa"/>
          </w:tcPr>
          <w:p w14:paraId="681A775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1950</w:t>
            </w:r>
          </w:p>
        </w:tc>
        <w:tc>
          <w:tcPr>
            <w:tcW w:w="1131" w:type="dxa"/>
          </w:tcPr>
          <w:p w14:paraId="5A60D3D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2350</w:t>
            </w:r>
          </w:p>
        </w:tc>
        <w:tc>
          <w:tcPr>
            <w:tcW w:w="1137" w:type="dxa"/>
          </w:tcPr>
          <w:p w14:paraId="4FAACDE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7C1A2FE6" w14:textId="77777777" w:rsidTr="004D55DB">
        <w:tc>
          <w:tcPr>
            <w:tcW w:w="1118" w:type="dxa"/>
          </w:tcPr>
          <w:p w14:paraId="14E9D9E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Mar ‘23</w:t>
            </w:r>
          </w:p>
        </w:tc>
        <w:tc>
          <w:tcPr>
            <w:tcW w:w="1203" w:type="dxa"/>
          </w:tcPr>
          <w:p w14:paraId="6A581C3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3000</w:t>
            </w:r>
          </w:p>
        </w:tc>
        <w:tc>
          <w:tcPr>
            <w:tcW w:w="1153" w:type="dxa"/>
          </w:tcPr>
          <w:p w14:paraId="51408DB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1800</w:t>
            </w:r>
          </w:p>
        </w:tc>
        <w:tc>
          <w:tcPr>
            <w:tcW w:w="1122" w:type="dxa"/>
          </w:tcPr>
          <w:p w14:paraId="348A078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2E50135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4800</w:t>
            </w:r>
          </w:p>
        </w:tc>
        <w:tc>
          <w:tcPr>
            <w:tcW w:w="1349" w:type="dxa"/>
          </w:tcPr>
          <w:p w14:paraId="51030B7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2000</w:t>
            </w:r>
          </w:p>
        </w:tc>
        <w:tc>
          <w:tcPr>
            <w:tcW w:w="1131" w:type="dxa"/>
          </w:tcPr>
          <w:p w14:paraId="7CDC58D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2400</w:t>
            </w:r>
          </w:p>
        </w:tc>
        <w:tc>
          <w:tcPr>
            <w:tcW w:w="1137" w:type="dxa"/>
          </w:tcPr>
          <w:p w14:paraId="2C48B37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2F1DA87C" w14:textId="77777777" w:rsidTr="004D55DB">
        <w:tc>
          <w:tcPr>
            <w:tcW w:w="1118" w:type="dxa"/>
          </w:tcPr>
          <w:p w14:paraId="13AC8FE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Apr ‘23</w:t>
            </w:r>
          </w:p>
        </w:tc>
        <w:tc>
          <w:tcPr>
            <w:tcW w:w="1203" w:type="dxa"/>
          </w:tcPr>
          <w:p w14:paraId="5E1A5D3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3100</w:t>
            </w:r>
          </w:p>
        </w:tc>
        <w:tc>
          <w:tcPr>
            <w:tcW w:w="1153" w:type="dxa"/>
          </w:tcPr>
          <w:p w14:paraId="347743A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1900</w:t>
            </w:r>
          </w:p>
        </w:tc>
        <w:tc>
          <w:tcPr>
            <w:tcW w:w="1122" w:type="dxa"/>
          </w:tcPr>
          <w:p w14:paraId="5E6B1F6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4E9FB18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5000</w:t>
            </w:r>
          </w:p>
        </w:tc>
        <w:tc>
          <w:tcPr>
            <w:tcW w:w="1349" w:type="dxa"/>
          </w:tcPr>
          <w:p w14:paraId="5F6AEB2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2100</w:t>
            </w:r>
          </w:p>
        </w:tc>
        <w:tc>
          <w:tcPr>
            <w:tcW w:w="1131" w:type="dxa"/>
          </w:tcPr>
          <w:p w14:paraId="23CBFFD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2500</w:t>
            </w:r>
          </w:p>
        </w:tc>
        <w:tc>
          <w:tcPr>
            <w:tcW w:w="1137" w:type="dxa"/>
          </w:tcPr>
          <w:p w14:paraId="6423090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79ED04A2" w14:textId="77777777" w:rsidTr="004D55DB">
        <w:tc>
          <w:tcPr>
            <w:tcW w:w="1118" w:type="dxa"/>
          </w:tcPr>
          <w:p w14:paraId="1FD5623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May ‘23</w:t>
            </w:r>
          </w:p>
        </w:tc>
        <w:tc>
          <w:tcPr>
            <w:tcW w:w="1203" w:type="dxa"/>
          </w:tcPr>
          <w:p w14:paraId="582557D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3200</w:t>
            </w:r>
          </w:p>
        </w:tc>
        <w:tc>
          <w:tcPr>
            <w:tcW w:w="1153" w:type="dxa"/>
          </w:tcPr>
          <w:p w14:paraId="2BA7524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1900</w:t>
            </w:r>
          </w:p>
        </w:tc>
        <w:tc>
          <w:tcPr>
            <w:tcW w:w="1122" w:type="dxa"/>
          </w:tcPr>
          <w:p w14:paraId="4D0C6E1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70E7812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5100</w:t>
            </w:r>
          </w:p>
        </w:tc>
        <w:tc>
          <w:tcPr>
            <w:tcW w:w="1349" w:type="dxa"/>
          </w:tcPr>
          <w:p w14:paraId="7C5396F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2200</w:t>
            </w:r>
          </w:p>
        </w:tc>
        <w:tc>
          <w:tcPr>
            <w:tcW w:w="1131" w:type="dxa"/>
          </w:tcPr>
          <w:p w14:paraId="2DD3E9E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2550</w:t>
            </w:r>
          </w:p>
        </w:tc>
        <w:tc>
          <w:tcPr>
            <w:tcW w:w="1137" w:type="dxa"/>
          </w:tcPr>
          <w:p w14:paraId="35C24C1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r w:rsidR="00312A61" w:rsidRPr="00CA06EB" w14:paraId="25EBF299" w14:textId="77777777" w:rsidTr="004D55DB">
        <w:tc>
          <w:tcPr>
            <w:tcW w:w="1118" w:type="dxa"/>
          </w:tcPr>
          <w:p w14:paraId="14D7C09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June ‘23</w:t>
            </w:r>
          </w:p>
        </w:tc>
        <w:tc>
          <w:tcPr>
            <w:tcW w:w="1203" w:type="dxa"/>
          </w:tcPr>
          <w:p w14:paraId="3404904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3100</w:t>
            </w:r>
          </w:p>
        </w:tc>
        <w:tc>
          <w:tcPr>
            <w:tcW w:w="1153" w:type="dxa"/>
          </w:tcPr>
          <w:p w14:paraId="2E1F3CA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1900</w:t>
            </w:r>
          </w:p>
        </w:tc>
        <w:tc>
          <w:tcPr>
            <w:tcW w:w="1122" w:type="dxa"/>
          </w:tcPr>
          <w:p w14:paraId="7F666BC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174138A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5000</w:t>
            </w:r>
          </w:p>
        </w:tc>
        <w:tc>
          <w:tcPr>
            <w:tcW w:w="1349" w:type="dxa"/>
          </w:tcPr>
          <w:p w14:paraId="3C26979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2150</w:t>
            </w:r>
          </w:p>
        </w:tc>
        <w:tc>
          <w:tcPr>
            <w:tcW w:w="1131" w:type="dxa"/>
          </w:tcPr>
          <w:p w14:paraId="2F913AB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2500</w:t>
            </w:r>
          </w:p>
        </w:tc>
        <w:tc>
          <w:tcPr>
            <w:tcW w:w="1137" w:type="dxa"/>
          </w:tcPr>
          <w:p w14:paraId="718567C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380</w:t>
            </w:r>
          </w:p>
        </w:tc>
      </w:tr>
    </w:tbl>
    <w:p w14:paraId="44FA68E8" w14:textId="77777777" w:rsidR="00344BB2" w:rsidRDefault="00344BB2" w:rsidP="00B67C36">
      <w:pPr>
        <w:spacing w:after="0" w:line="360" w:lineRule="auto"/>
        <w:jc w:val="both"/>
        <w:rPr>
          <w:rFonts w:ascii="Times New Roman" w:hAnsi="Times New Roman" w:cs="Times New Roman"/>
          <w:b/>
          <w:bCs/>
        </w:rPr>
      </w:pPr>
    </w:p>
    <w:p w14:paraId="38D572CD" w14:textId="02F44539" w:rsidR="00312A61" w:rsidRDefault="00312A61" w:rsidP="00312A61">
      <w:pPr>
        <w:spacing w:after="0" w:line="360" w:lineRule="auto"/>
        <w:jc w:val="both"/>
        <w:rPr>
          <w:rFonts w:ascii="Times New Roman" w:hAnsi="Times New Roman" w:cs="Times New Roman"/>
          <w:b/>
          <w:bCs/>
        </w:rPr>
      </w:pPr>
      <w:r w:rsidRPr="00AC7894">
        <w:rPr>
          <w:rFonts w:ascii="Times New Roman" w:hAnsi="Times New Roman" w:cs="Times New Roman"/>
          <w:b/>
          <w:bCs/>
        </w:rPr>
        <w:t>Assessment of Water Usage Measurement: Monitoring Total Water Volume from Various Sources 202</w:t>
      </w:r>
      <w:r>
        <w:rPr>
          <w:rFonts w:ascii="Times New Roman" w:hAnsi="Times New Roman" w:cs="Times New Roman"/>
          <w:b/>
          <w:bCs/>
        </w:rPr>
        <w:t>3</w:t>
      </w:r>
      <w:r w:rsidRPr="00AC7894">
        <w:rPr>
          <w:rFonts w:ascii="Times New Roman" w:hAnsi="Times New Roman" w:cs="Times New Roman"/>
          <w:b/>
          <w:bCs/>
        </w:rPr>
        <w:t>-2</w:t>
      </w:r>
      <w:r>
        <w:rPr>
          <w:rFonts w:ascii="Times New Roman" w:hAnsi="Times New Roman" w:cs="Times New Roman"/>
          <w:b/>
          <w:bCs/>
        </w:rPr>
        <w:t>4</w:t>
      </w:r>
    </w:p>
    <w:p w14:paraId="2E9CA942" w14:textId="77777777" w:rsidR="00344BB2" w:rsidRDefault="00344BB2" w:rsidP="00B67C36">
      <w:pPr>
        <w:spacing w:after="0" w:line="360" w:lineRule="auto"/>
        <w:jc w:val="both"/>
        <w:rPr>
          <w:rFonts w:ascii="Times New Roman" w:hAnsi="Times New Roman" w:cs="Times New Roman"/>
          <w:b/>
          <w:bCs/>
        </w:rPr>
      </w:pPr>
    </w:p>
    <w:p w14:paraId="76716084" w14:textId="77777777" w:rsidR="00344BB2" w:rsidRPr="00AC7894" w:rsidRDefault="00344BB2" w:rsidP="00B67C36">
      <w:pPr>
        <w:spacing w:after="0" w:line="360" w:lineRule="auto"/>
        <w:jc w:val="both"/>
        <w:rPr>
          <w:rFonts w:ascii="Times New Roman" w:hAnsi="Times New Roman" w:cs="Times New Roman"/>
          <w:b/>
          <w:bCs/>
        </w:rPr>
      </w:pPr>
    </w:p>
    <w:tbl>
      <w:tblPr>
        <w:tblStyle w:val="TableGrid"/>
        <w:tblW w:w="9715" w:type="dxa"/>
        <w:tblLook w:val="04A0" w:firstRow="1" w:lastRow="0" w:firstColumn="1" w:lastColumn="0" w:noHBand="0" w:noVBand="1"/>
      </w:tblPr>
      <w:tblGrid>
        <w:gridCol w:w="1115"/>
        <w:gridCol w:w="1270"/>
        <w:gridCol w:w="1144"/>
        <w:gridCol w:w="1065"/>
        <w:gridCol w:w="1065"/>
        <w:gridCol w:w="1505"/>
        <w:gridCol w:w="950"/>
        <w:gridCol w:w="1601"/>
      </w:tblGrid>
      <w:tr w:rsidR="00AC7894" w:rsidRPr="00AC7894" w14:paraId="590BDDFD" w14:textId="77777777" w:rsidTr="00312A61">
        <w:trPr>
          <w:trHeight w:val="883"/>
        </w:trPr>
        <w:tc>
          <w:tcPr>
            <w:tcW w:w="5815" w:type="dxa"/>
            <w:gridSpan w:val="5"/>
          </w:tcPr>
          <w:p w14:paraId="68D8F75A" w14:textId="77777777" w:rsidR="009E1743" w:rsidRPr="00AC7894" w:rsidRDefault="009E1743" w:rsidP="00B67C36">
            <w:pPr>
              <w:spacing w:line="276" w:lineRule="auto"/>
              <w:jc w:val="center"/>
              <w:rPr>
                <w:rFonts w:ascii="Times New Roman" w:hAnsi="Times New Roman" w:cs="Times New Roman"/>
                <w:b/>
                <w:bCs/>
              </w:rPr>
            </w:pPr>
            <w:bookmarkStart w:id="0" w:name="_Hlk216435377"/>
            <w:bookmarkStart w:id="1" w:name="_Hlk216435108"/>
            <w:r w:rsidRPr="00AC7894">
              <w:rPr>
                <w:rFonts w:ascii="Times New Roman" w:hAnsi="Times New Roman" w:cs="Times New Roman"/>
                <w:b/>
                <w:bCs/>
              </w:rPr>
              <w:t>Water received</w:t>
            </w:r>
          </w:p>
        </w:tc>
        <w:tc>
          <w:tcPr>
            <w:tcW w:w="1920" w:type="dxa"/>
            <w:gridSpan w:val="2"/>
          </w:tcPr>
          <w:p w14:paraId="669615F4" w14:textId="77777777" w:rsidR="009E1743" w:rsidRPr="00AC7894" w:rsidRDefault="009E1743" w:rsidP="00B67C36">
            <w:pPr>
              <w:spacing w:line="276" w:lineRule="auto"/>
              <w:jc w:val="center"/>
              <w:rPr>
                <w:rFonts w:ascii="Times New Roman" w:hAnsi="Times New Roman" w:cs="Times New Roman"/>
                <w:b/>
                <w:bCs/>
              </w:rPr>
            </w:pPr>
            <w:r w:rsidRPr="00AC7894">
              <w:rPr>
                <w:rFonts w:ascii="Times New Roman" w:hAnsi="Times New Roman" w:cs="Times New Roman"/>
                <w:b/>
                <w:bCs/>
              </w:rPr>
              <w:t>Water used</w:t>
            </w:r>
          </w:p>
        </w:tc>
        <w:tc>
          <w:tcPr>
            <w:tcW w:w="1980" w:type="dxa"/>
          </w:tcPr>
          <w:p w14:paraId="26D51ED0" w14:textId="77777777" w:rsidR="009E1743" w:rsidRPr="00AC7894" w:rsidRDefault="009E1743" w:rsidP="00B67C36">
            <w:pPr>
              <w:spacing w:line="276" w:lineRule="auto"/>
              <w:jc w:val="center"/>
              <w:rPr>
                <w:rFonts w:ascii="Times New Roman" w:hAnsi="Times New Roman" w:cs="Times New Roman"/>
                <w:b/>
                <w:bCs/>
              </w:rPr>
            </w:pPr>
            <w:r w:rsidRPr="00AC7894">
              <w:rPr>
                <w:rFonts w:ascii="Times New Roman" w:hAnsi="Times New Roman" w:cs="Times New Roman"/>
                <w:b/>
                <w:bCs/>
              </w:rPr>
              <w:t>Water recycled</w:t>
            </w:r>
          </w:p>
        </w:tc>
      </w:tr>
      <w:bookmarkEnd w:id="0"/>
      <w:tr w:rsidR="00AC7894" w:rsidRPr="00AC7894" w14:paraId="43B274DF" w14:textId="77777777" w:rsidTr="00312A61">
        <w:trPr>
          <w:trHeight w:val="1849"/>
        </w:trPr>
        <w:tc>
          <w:tcPr>
            <w:tcW w:w="1223" w:type="dxa"/>
            <w:vAlign w:val="center"/>
          </w:tcPr>
          <w:p w14:paraId="3750173D"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Months</w:t>
            </w:r>
          </w:p>
        </w:tc>
        <w:tc>
          <w:tcPr>
            <w:tcW w:w="1270" w:type="dxa"/>
            <w:vAlign w:val="center"/>
          </w:tcPr>
          <w:p w14:paraId="16986152"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Municipal piped supply (KL)</w:t>
            </w:r>
          </w:p>
        </w:tc>
        <w:tc>
          <w:tcPr>
            <w:tcW w:w="1168" w:type="dxa"/>
            <w:vAlign w:val="center"/>
          </w:tcPr>
          <w:p w14:paraId="6EDA3850"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Borewell (KL)</w:t>
            </w:r>
          </w:p>
        </w:tc>
        <w:tc>
          <w:tcPr>
            <w:tcW w:w="1089" w:type="dxa"/>
            <w:vAlign w:val="center"/>
          </w:tcPr>
          <w:p w14:paraId="44AF57BD"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Water brought by tanker (KL)</w:t>
            </w:r>
          </w:p>
        </w:tc>
        <w:tc>
          <w:tcPr>
            <w:tcW w:w="1065" w:type="dxa"/>
            <w:vAlign w:val="center"/>
          </w:tcPr>
          <w:p w14:paraId="15C5BF1C"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Total water received (KL)</w:t>
            </w:r>
          </w:p>
        </w:tc>
        <w:tc>
          <w:tcPr>
            <w:tcW w:w="1689" w:type="dxa"/>
            <w:vAlign w:val="center"/>
          </w:tcPr>
          <w:p w14:paraId="5E4159A8"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Water used (Academic blocks)</w:t>
            </w:r>
          </w:p>
        </w:tc>
        <w:tc>
          <w:tcPr>
            <w:tcW w:w="236" w:type="dxa"/>
            <w:vAlign w:val="center"/>
          </w:tcPr>
          <w:p w14:paraId="0C195CA0"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Water used (Hostel blocks)</w:t>
            </w:r>
          </w:p>
        </w:tc>
        <w:tc>
          <w:tcPr>
            <w:tcW w:w="1975" w:type="dxa"/>
            <w:vAlign w:val="center"/>
          </w:tcPr>
          <w:p w14:paraId="44030A64" w14:textId="77777777" w:rsidR="009E1743" w:rsidRPr="00AC7894" w:rsidRDefault="009E1743" w:rsidP="00B67C36">
            <w:pPr>
              <w:spacing w:line="276" w:lineRule="auto"/>
              <w:jc w:val="center"/>
              <w:rPr>
                <w:rFonts w:ascii="Times New Roman" w:hAnsi="Times New Roman" w:cs="Times New Roman"/>
              </w:rPr>
            </w:pPr>
            <w:r w:rsidRPr="00AC7894">
              <w:rPr>
                <w:rFonts w:ascii="Times New Roman" w:hAnsi="Times New Roman" w:cs="Times New Roman"/>
                <w:b/>
                <w:bCs/>
              </w:rPr>
              <w:t>Water recycled (Through STP)</w:t>
            </w:r>
          </w:p>
        </w:tc>
      </w:tr>
      <w:tr w:rsidR="00AC7894" w:rsidRPr="00AC7894" w14:paraId="66EE64C0" w14:textId="77777777" w:rsidTr="00312A61">
        <w:trPr>
          <w:trHeight w:val="554"/>
        </w:trPr>
        <w:tc>
          <w:tcPr>
            <w:tcW w:w="1223" w:type="dxa"/>
            <w:vAlign w:val="center"/>
          </w:tcPr>
          <w:p w14:paraId="303A60FC"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June ‘23</w:t>
            </w:r>
          </w:p>
        </w:tc>
        <w:tc>
          <w:tcPr>
            <w:tcW w:w="1270" w:type="dxa"/>
            <w:vAlign w:val="center"/>
          </w:tcPr>
          <w:p w14:paraId="4AA7727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2,000</w:t>
            </w:r>
          </w:p>
        </w:tc>
        <w:tc>
          <w:tcPr>
            <w:tcW w:w="1168" w:type="dxa"/>
            <w:vAlign w:val="center"/>
          </w:tcPr>
          <w:p w14:paraId="14DE6385"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1,500</w:t>
            </w:r>
          </w:p>
        </w:tc>
        <w:tc>
          <w:tcPr>
            <w:tcW w:w="1089" w:type="dxa"/>
            <w:vAlign w:val="center"/>
          </w:tcPr>
          <w:p w14:paraId="329CB29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407B48EE"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3,500</w:t>
            </w:r>
          </w:p>
        </w:tc>
        <w:tc>
          <w:tcPr>
            <w:tcW w:w="1689" w:type="dxa"/>
            <w:vAlign w:val="center"/>
          </w:tcPr>
          <w:p w14:paraId="54A9ADA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236" w:type="dxa"/>
            <w:vAlign w:val="center"/>
          </w:tcPr>
          <w:p w14:paraId="0C77955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1,800</w:t>
            </w:r>
          </w:p>
        </w:tc>
        <w:tc>
          <w:tcPr>
            <w:tcW w:w="1975" w:type="dxa"/>
            <w:vAlign w:val="center"/>
          </w:tcPr>
          <w:p w14:paraId="62A8205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300</w:t>
            </w:r>
          </w:p>
        </w:tc>
      </w:tr>
      <w:tr w:rsidR="00AC7894" w:rsidRPr="00AC7894" w14:paraId="464FFCE6" w14:textId="77777777" w:rsidTr="00312A61">
        <w:trPr>
          <w:trHeight w:val="565"/>
        </w:trPr>
        <w:tc>
          <w:tcPr>
            <w:tcW w:w="1223" w:type="dxa"/>
            <w:vAlign w:val="center"/>
          </w:tcPr>
          <w:p w14:paraId="629C1934"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July ‘23</w:t>
            </w:r>
          </w:p>
        </w:tc>
        <w:tc>
          <w:tcPr>
            <w:tcW w:w="1270" w:type="dxa"/>
            <w:vAlign w:val="center"/>
          </w:tcPr>
          <w:p w14:paraId="197FB89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2,200</w:t>
            </w:r>
          </w:p>
        </w:tc>
        <w:tc>
          <w:tcPr>
            <w:tcW w:w="1168" w:type="dxa"/>
            <w:vAlign w:val="center"/>
          </w:tcPr>
          <w:p w14:paraId="53D9EE8B"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1089" w:type="dxa"/>
            <w:vAlign w:val="center"/>
          </w:tcPr>
          <w:p w14:paraId="6AA13B5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466E413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3,600</w:t>
            </w:r>
          </w:p>
        </w:tc>
        <w:tc>
          <w:tcPr>
            <w:tcW w:w="1689" w:type="dxa"/>
            <w:vAlign w:val="center"/>
          </w:tcPr>
          <w:p w14:paraId="0EC88ED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1,500</w:t>
            </w:r>
          </w:p>
        </w:tc>
        <w:tc>
          <w:tcPr>
            <w:tcW w:w="236" w:type="dxa"/>
            <w:vAlign w:val="center"/>
          </w:tcPr>
          <w:p w14:paraId="3F1C4F8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1,900</w:t>
            </w:r>
          </w:p>
        </w:tc>
        <w:tc>
          <w:tcPr>
            <w:tcW w:w="1975" w:type="dxa"/>
            <w:vAlign w:val="center"/>
          </w:tcPr>
          <w:p w14:paraId="3C23D931"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w:t>
            </w:r>
          </w:p>
        </w:tc>
      </w:tr>
      <w:tr w:rsidR="00AC7894" w:rsidRPr="00AC7894" w14:paraId="19911CF4" w14:textId="77777777" w:rsidTr="00312A61">
        <w:trPr>
          <w:trHeight w:val="554"/>
        </w:trPr>
        <w:tc>
          <w:tcPr>
            <w:tcW w:w="1223" w:type="dxa"/>
            <w:vAlign w:val="center"/>
          </w:tcPr>
          <w:p w14:paraId="05A5E411"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Aug ‘23</w:t>
            </w:r>
          </w:p>
        </w:tc>
        <w:tc>
          <w:tcPr>
            <w:tcW w:w="1270" w:type="dxa"/>
            <w:vAlign w:val="center"/>
          </w:tcPr>
          <w:p w14:paraId="482B11D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2,100</w:t>
            </w:r>
          </w:p>
        </w:tc>
        <w:tc>
          <w:tcPr>
            <w:tcW w:w="1168" w:type="dxa"/>
            <w:vAlign w:val="center"/>
          </w:tcPr>
          <w:p w14:paraId="3758C27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1089" w:type="dxa"/>
            <w:vAlign w:val="center"/>
          </w:tcPr>
          <w:p w14:paraId="6328589E"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1DDC90F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3,500</w:t>
            </w:r>
          </w:p>
        </w:tc>
        <w:tc>
          <w:tcPr>
            <w:tcW w:w="1689" w:type="dxa"/>
            <w:vAlign w:val="center"/>
          </w:tcPr>
          <w:p w14:paraId="31B35A2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236" w:type="dxa"/>
            <w:vAlign w:val="center"/>
          </w:tcPr>
          <w:p w14:paraId="489784DB"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1,800</w:t>
            </w:r>
          </w:p>
        </w:tc>
        <w:tc>
          <w:tcPr>
            <w:tcW w:w="1975" w:type="dxa"/>
            <w:vAlign w:val="center"/>
          </w:tcPr>
          <w:p w14:paraId="77D09FD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300</w:t>
            </w:r>
          </w:p>
        </w:tc>
      </w:tr>
      <w:tr w:rsidR="00AC7894" w:rsidRPr="00AC7894" w14:paraId="7BBC6438" w14:textId="77777777" w:rsidTr="00312A61">
        <w:trPr>
          <w:trHeight w:val="554"/>
        </w:trPr>
        <w:tc>
          <w:tcPr>
            <w:tcW w:w="1223" w:type="dxa"/>
            <w:vAlign w:val="center"/>
          </w:tcPr>
          <w:p w14:paraId="6F107D4D"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Sept ‘23</w:t>
            </w:r>
          </w:p>
        </w:tc>
        <w:tc>
          <w:tcPr>
            <w:tcW w:w="1270" w:type="dxa"/>
            <w:vAlign w:val="center"/>
          </w:tcPr>
          <w:p w14:paraId="66A3E9C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2,000</w:t>
            </w:r>
          </w:p>
        </w:tc>
        <w:tc>
          <w:tcPr>
            <w:tcW w:w="1168" w:type="dxa"/>
            <w:vAlign w:val="center"/>
          </w:tcPr>
          <w:p w14:paraId="394D875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1,300</w:t>
            </w:r>
          </w:p>
        </w:tc>
        <w:tc>
          <w:tcPr>
            <w:tcW w:w="1089" w:type="dxa"/>
            <w:vAlign w:val="center"/>
          </w:tcPr>
          <w:p w14:paraId="6E4DBF9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37BCCDE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3,300</w:t>
            </w:r>
          </w:p>
        </w:tc>
        <w:tc>
          <w:tcPr>
            <w:tcW w:w="1689" w:type="dxa"/>
            <w:vAlign w:val="center"/>
          </w:tcPr>
          <w:p w14:paraId="613468C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1,300</w:t>
            </w:r>
          </w:p>
        </w:tc>
        <w:tc>
          <w:tcPr>
            <w:tcW w:w="236" w:type="dxa"/>
            <w:vAlign w:val="center"/>
          </w:tcPr>
          <w:p w14:paraId="32A504F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1,700</w:t>
            </w:r>
          </w:p>
        </w:tc>
        <w:tc>
          <w:tcPr>
            <w:tcW w:w="1975" w:type="dxa"/>
            <w:vAlign w:val="center"/>
          </w:tcPr>
          <w:p w14:paraId="7FBC740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300</w:t>
            </w:r>
          </w:p>
        </w:tc>
      </w:tr>
      <w:tr w:rsidR="00AC7894" w:rsidRPr="00AC7894" w14:paraId="5276A306" w14:textId="77777777" w:rsidTr="00312A61">
        <w:trPr>
          <w:trHeight w:val="554"/>
        </w:trPr>
        <w:tc>
          <w:tcPr>
            <w:tcW w:w="1223" w:type="dxa"/>
            <w:vAlign w:val="center"/>
          </w:tcPr>
          <w:p w14:paraId="055DA85E"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Oct ‘23</w:t>
            </w:r>
          </w:p>
        </w:tc>
        <w:tc>
          <w:tcPr>
            <w:tcW w:w="1270" w:type="dxa"/>
            <w:vAlign w:val="center"/>
          </w:tcPr>
          <w:p w14:paraId="7510C08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2,300</w:t>
            </w:r>
          </w:p>
        </w:tc>
        <w:tc>
          <w:tcPr>
            <w:tcW w:w="1168" w:type="dxa"/>
            <w:vAlign w:val="center"/>
          </w:tcPr>
          <w:p w14:paraId="1EB7564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1,200</w:t>
            </w:r>
          </w:p>
        </w:tc>
        <w:tc>
          <w:tcPr>
            <w:tcW w:w="1089" w:type="dxa"/>
            <w:vAlign w:val="center"/>
          </w:tcPr>
          <w:p w14:paraId="7A75F49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1A34A53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3,500</w:t>
            </w:r>
          </w:p>
        </w:tc>
        <w:tc>
          <w:tcPr>
            <w:tcW w:w="1689" w:type="dxa"/>
            <w:vAlign w:val="center"/>
          </w:tcPr>
          <w:p w14:paraId="70B3D61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236" w:type="dxa"/>
            <w:vAlign w:val="center"/>
          </w:tcPr>
          <w:p w14:paraId="3E2A4F9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1,700</w:t>
            </w:r>
          </w:p>
        </w:tc>
        <w:tc>
          <w:tcPr>
            <w:tcW w:w="1975" w:type="dxa"/>
            <w:vAlign w:val="center"/>
          </w:tcPr>
          <w:p w14:paraId="783CE05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33AEEBFD" w14:textId="77777777" w:rsidTr="00312A61">
        <w:trPr>
          <w:trHeight w:val="554"/>
        </w:trPr>
        <w:tc>
          <w:tcPr>
            <w:tcW w:w="1223" w:type="dxa"/>
            <w:vAlign w:val="center"/>
          </w:tcPr>
          <w:p w14:paraId="2C58F320"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Nov ‘23</w:t>
            </w:r>
          </w:p>
        </w:tc>
        <w:tc>
          <w:tcPr>
            <w:tcW w:w="1270" w:type="dxa"/>
            <w:vAlign w:val="center"/>
          </w:tcPr>
          <w:p w14:paraId="6B73D33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2,400</w:t>
            </w:r>
          </w:p>
        </w:tc>
        <w:tc>
          <w:tcPr>
            <w:tcW w:w="1168" w:type="dxa"/>
            <w:vAlign w:val="center"/>
          </w:tcPr>
          <w:p w14:paraId="557AAE7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1,100</w:t>
            </w:r>
          </w:p>
        </w:tc>
        <w:tc>
          <w:tcPr>
            <w:tcW w:w="1089" w:type="dxa"/>
            <w:vAlign w:val="center"/>
          </w:tcPr>
          <w:p w14:paraId="5E84AC3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22D01D77"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3,500</w:t>
            </w:r>
          </w:p>
        </w:tc>
        <w:tc>
          <w:tcPr>
            <w:tcW w:w="1689" w:type="dxa"/>
            <w:vAlign w:val="center"/>
          </w:tcPr>
          <w:p w14:paraId="2507236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236" w:type="dxa"/>
            <w:vAlign w:val="center"/>
          </w:tcPr>
          <w:p w14:paraId="1DE57FE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1,700</w:t>
            </w:r>
          </w:p>
        </w:tc>
        <w:tc>
          <w:tcPr>
            <w:tcW w:w="1975" w:type="dxa"/>
            <w:vAlign w:val="center"/>
          </w:tcPr>
          <w:p w14:paraId="0868B33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17044269" w14:textId="77777777" w:rsidTr="00312A61">
        <w:trPr>
          <w:trHeight w:val="554"/>
        </w:trPr>
        <w:tc>
          <w:tcPr>
            <w:tcW w:w="1223" w:type="dxa"/>
            <w:vAlign w:val="center"/>
          </w:tcPr>
          <w:p w14:paraId="58A0218D"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lastRenderedPageBreak/>
              <w:t>Dec ‘23</w:t>
            </w:r>
          </w:p>
        </w:tc>
        <w:tc>
          <w:tcPr>
            <w:tcW w:w="1270" w:type="dxa"/>
            <w:vAlign w:val="center"/>
          </w:tcPr>
          <w:p w14:paraId="1233F37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2,100</w:t>
            </w:r>
          </w:p>
        </w:tc>
        <w:tc>
          <w:tcPr>
            <w:tcW w:w="1168" w:type="dxa"/>
            <w:vAlign w:val="center"/>
          </w:tcPr>
          <w:p w14:paraId="6E10F75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1,100</w:t>
            </w:r>
          </w:p>
        </w:tc>
        <w:tc>
          <w:tcPr>
            <w:tcW w:w="1089" w:type="dxa"/>
            <w:vAlign w:val="center"/>
          </w:tcPr>
          <w:p w14:paraId="1BEEE61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36FE778B"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3,200</w:t>
            </w:r>
          </w:p>
        </w:tc>
        <w:tc>
          <w:tcPr>
            <w:tcW w:w="1689" w:type="dxa"/>
            <w:vAlign w:val="center"/>
          </w:tcPr>
          <w:p w14:paraId="5B3CF24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1,200</w:t>
            </w:r>
          </w:p>
        </w:tc>
        <w:tc>
          <w:tcPr>
            <w:tcW w:w="236" w:type="dxa"/>
            <w:vAlign w:val="center"/>
          </w:tcPr>
          <w:p w14:paraId="4C266A8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1,600</w:t>
            </w:r>
          </w:p>
        </w:tc>
        <w:tc>
          <w:tcPr>
            <w:tcW w:w="1975" w:type="dxa"/>
            <w:vAlign w:val="center"/>
          </w:tcPr>
          <w:p w14:paraId="78D1786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4A096808" w14:textId="77777777" w:rsidTr="00312A61">
        <w:trPr>
          <w:trHeight w:val="554"/>
        </w:trPr>
        <w:tc>
          <w:tcPr>
            <w:tcW w:w="1223" w:type="dxa"/>
            <w:vAlign w:val="center"/>
          </w:tcPr>
          <w:p w14:paraId="197484E6"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Jan ‘24</w:t>
            </w:r>
          </w:p>
        </w:tc>
        <w:tc>
          <w:tcPr>
            <w:tcW w:w="1270" w:type="dxa"/>
            <w:vAlign w:val="center"/>
          </w:tcPr>
          <w:p w14:paraId="261B1B5C"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2,000</w:t>
            </w:r>
          </w:p>
        </w:tc>
        <w:tc>
          <w:tcPr>
            <w:tcW w:w="1168" w:type="dxa"/>
            <w:vAlign w:val="center"/>
          </w:tcPr>
          <w:p w14:paraId="78F56DE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1,000</w:t>
            </w:r>
          </w:p>
        </w:tc>
        <w:tc>
          <w:tcPr>
            <w:tcW w:w="1089" w:type="dxa"/>
            <w:vAlign w:val="center"/>
          </w:tcPr>
          <w:p w14:paraId="7A868D8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16EFBCD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3,000</w:t>
            </w:r>
          </w:p>
        </w:tc>
        <w:tc>
          <w:tcPr>
            <w:tcW w:w="1689" w:type="dxa"/>
            <w:vAlign w:val="center"/>
          </w:tcPr>
          <w:p w14:paraId="062BA33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1,100</w:t>
            </w:r>
          </w:p>
        </w:tc>
        <w:tc>
          <w:tcPr>
            <w:tcW w:w="236" w:type="dxa"/>
            <w:vAlign w:val="center"/>
          </w:tcPr>
          <w:p w14:paraId="5321A0D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1,500</w:t>
            </w:r>
          </w:p>
        </w:tc>
        <w:tc>
          <w:tcPr>
            <w:tcW w:w="1975" w:type="dxa"/>
            <w:vAlign w:val="center"/>
          </w:tcPr>
          <w:p w14:paraId="4C25325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18F4401D" w14:textId="77777777" w:rsidTr="00312A61">
        <w:trPr>
          <w:trHeight w:val="554"/>
        </w:trPr>
        <w:tc>
          <w:tcPr>
            <w:tcW w:w="1223" w:type="dxa"/>
            <w:vAlign w:val="center"/>
          </w:tcPr>
          <w:p w14:paraId="65E8E3BB"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Feb ‘24</w:t>
            </w:r>
          </w:p>
        </w:tc>
        <w:tc>
          <w:tcPr>
            <w:tcW w:w="1270" w:type="dxa"/>
            <w:vAlign w:val="center"/>
          </w:tcPr>
          <w:p w14:paraId="32755B3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2,100</w:t>
            </w:r>
          </w:p>
        </w:tc>
        <w:tc>
          <w:tcPr>
            <w:tcW w:w="1168" w:type="dxa"/>
            <w:vAlign w:val="center"/>
          </w:tcPr>
          <w:p w14:paraId="5B3853F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1,100</w:t>
            </w:r>
          </w:p>
        </w:tc>
        <w:tc>
          <w:tcPr>
            <w:tcW w:w="1089" w:type="dxa"/>
            <w:vAlign w:val="center"/>
          </w:tcPr>
          <w:p w14:paraId="1AFA43E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0E0B196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3,200</w:t>
            </w:r>
          </w:p>
        </w:tc>
        <w:tc>
          <w:tcPr>
            <w:tcW w:w="1689" w:type="dxa"/>
            <w:vAlign w:val="center"/>
          </w:tcPr>
          <w:p w14:paraId="5ADB731E"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1,200</w:t>
            </w:r>
          </w:p>
        </w:tc>
        <w:tc>
          <w:tcPr>
            <w:tcW w:w="236" w:type="dxa"/>
            <w:vAlign w:val="center"/>
          </w:tcPr>
          <w:p w14:paraId="2FDC1DC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1,600</w:t>
            </w:r>
          </w:p>
        </w:tc>
        <w:tc>
          <w:tcPr>
            <w:tcW w:w="1975" w:type="dxa"/>
            <w:vAlign w:val="center"/>
          </w:tcPr>
          <w:p w14:paraId="2A6FAAB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6AA89E92" w14:textId="77777777" w:rsidTr="00312A61">
        <w:trPr>
          <w:trHeight w:val="871"/>
        </w:trPr>
        <w:tc>
          <w:tcPr>
            <w:tcW w:w="1223" w:type="dxa"/>
            <w:vAlign w:val="center"/>
          </w:tcPr>
          <w:p w14:paraId="6D4C5D04"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March ‘24</w:t>
            </w:r>
          </w:p>
        </w:tc>
        <w:tc>
          <w:tcPr>
            <w:tcW w:w="1270" w:type="dxa"/>
            <w:vAlign w:val="center"/>
          </w:tcPr>
          <w:p w14:paraId="2599636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2,300</w:t>
            </w:r>
          </w:p>
        </w:tc>
        <w:tc>
          <w:tcPr>
            <w:tcW w:w="1168" w:type="dxa"/>
            <w:vAlign w:val="center"/>
          </w:tcPr>
          <w:p w14:paraId="0887577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1,200</w:t>
            </w:r>
          </w:p>
        </w:tc>
        <w:tc>
          <w:tcPr>
            <w:tcW w:w="1089" w:type="dxa"/>
            <w:vAlign w:val="center"/>
          </w:tcPr>
          <w:p w14:paraId="4B340D8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26F8F4C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3,500</w:t>
            </w:r>
          </w:p>
        </w:tc>
        <w:tc>
          <w:tcPr>
            <w:tcW w:w="1689" w:type="dxa"/>
            <w:vAlign w:val="center"/>
          </w:tcPr>
          <w:p w14:paraId="37D42BB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236" w:type="dxa"/>
            <w:vAlign w:val="center"/>
          </w:tcPr>
          <w:p w14:paraId="619F1EF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1,800</w:t>
            </w:r>
          </w:p>
        </w:tc>
        <w:tc>
          <w:tcPr>
            <w:tcW w:w="1975" w:type="dxa"/>
            <w:vAlign w:val="center"/>
          </w:tcPr>
          <w:p w14:paraId="3073EF1B"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12FB184A" w14:textId="77777777" w:rsidTr="00312A61">
        <w:trPr>
          <w:trHeight w:val="554"/>
        </w:trPr>
        <w:tc>
          <w:tcPr>
            <w:tcW w:w="1223" w:type="dxa"/>
            <w:vAlign w:val="center"/>
          </w:tcPr>
          <w:p w14:paraId="61D836FB"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April ‘24</w:t>
            </w:r>
          </w:p>
        </w:tc>
        <w:tc>
          <w:tcPr>
            <w:tcW w:w="1270" w:type="dxa"/>
            <w:vAlign w:val="center"/>
          </w:tcPr>
          <w:p w14:paraId="3EC2234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2,400</w:t>
            </w:r>
          </w:p>
        </w:tc>
        <w:tc>
          <w:tcPr>
            <w:tcW w:w="1168" w:type="dxa"/>
            <w:vAlign w:val="center"/>
          </w:tcPr>
          <w:p w14:paraId="38CF804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1,300</w:t>
            </w:r>
          </w:p>
        </w:tc>
        <w:tc>
          <w:tcPr>
            <w:tcW w:w="1089" w:type="dxa"/>
            <w:vAlign w:val="center"/>
          </w:tcPr>
          <w:p w14:paraId="0B7913D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3EF9DB3E"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3,700</w:t>
            </w:r>
          </w:p>
        </w:tc>
        <w:tc>
          <w:tcPr>
            <w:tcW w:w="1689" w:type="dxa"/>
            <w:vAlign w:val="center"/>
          </w:tcPr>
          <w:p w14:paraId="125CBAB5"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1,500</w:t>
            </w:r>
          </w:p>
        </w:tc>
        <w:tc>
          <w:tcPr>
            <w:tcW w:w="236" w:type="dxa"/>
            <w:vAlign w:val="center"/>
          </w:tcPr>
          <w:p w14:paraId="0A737BC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1,900</w:t>
            </w:r>
          </w:p>
        </w:tc>
        <w:tc>
          <w:tcPr>
            <w:tcW w:w="1975" w:type="dxa"/>
            <w:vAlign w:val="center"/>
          </w:tcPr>
          <w:p w14:paraId="0B60932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AC7894" w:rsidRPr="00AC7894" w14:paraId="71E20260" w14:textId="77777777" w:rsidTr="00312A61">
        <w:trPr>
          <w:trHeight w:val="554"/>
        </w:trPr>
        <w:tc>
          <w:tcPr>
            <w:tcW w:w="1223" w:type="dxa"/>
            <w:vAlign w:val="center"/>
          </w:tcPr>
          <w:p w14:paraId="45DF9AC9"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May ‘24</w:t>
            </w:r>
          </w:p>
        </w:tc>
        <w:tc>
          <w:tcPr>
            <w:tcW w:w="1270" w:type="dxa"/>
            <w:vAlign w:val="center"/>
          </w:tcPr>
          <w:p w14:paraId="2E41EAEF"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2,600</w:t>
            </w:r>
          </w:p>
        </w:tc>
        <w:tc>
          <w:tcPr>
            <w:tcW w:w="1168" w:type="dxa"/>
            <w:vAlign w:val="center"/>
          </w:tcPr>
          <w:p w14:paraId="31DEAB77"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1089" w:type="dxa"/>
            <w:vAlign w:val="center"/>
          </w:tcPr>
          <w:p w14:paraId="4664C98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2393021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4,000</w:t>
            </w:r>
          </w:p>
        </w:tc>
        <w:tc>
          <w:tcPr>
            <w:tcW w:w="1689" w:type="dxa"/>
            <w:vAlign w:val="center"/>
          </w:tcPr>
          <w:p w14:paraId="59C467A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1,600</w:t>
            </w:r>
          </w:p>
        </w:tc>
        <w:tc>
          <w:tcPr>
            <w:tcW w:w="236" w:type="dxa"/>
            <w:vAlign w:val="center"/>
          </w:tcPr>
          <w:p w14:paraId="5ECA3595"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2,000</w:t>
            </w:r>
          </w:p>
        </w:tc>
        <w:tc>
          <w:tcPr>
            <w:tcW w:w="1975" w:type="dxa"/>
            <w:vAlign w:val="center"/>
          </w:tcPr>
          <w:p w14:paraId="0E7677E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tr w:rsidR="009E1743" w:rsidRPr="00AC7894" w14:paraId="1AAA964A" w14:textId="77777777" w:rsidTr="00312A61">
        <w:trPr>
          <w:trHeight w:val="554"/>
        </w:trPr>
        <w:tc>
          <w:tcPr>
            <w:tcW w:w="1223" w:type="dxa"/>
            <w:vAlign w:val="center"/>
          </w:tcPr>
          <w:p w14:paraId="0681FE96" w14:textId="77777777" w:rsidR="009E1743" w:rsidRPr="00AC7894" w:rsidRDefault="009E1743" w:rsidP="00B67C36">
            <w:pPr>
              <w:spacing w:line="276" w:lineRule="auto"/>
              <w:jc w:val="both"/>
              <w:rPr>
                <w:rFonts w:ascii="Times New Roman" w:hAnsi="Times New Roman" w:cs="Times New Roman"/>
              </w:rPr>
            </w:pPr>
            <w:r w:rsidRPr="00AC7894">
              <w:rPr>
                <w:rStyle w:val="Strong"/>
                <w:rFonts w:ascii="Times New Roman" w:hAnsi="Times New Roman" w:cs="Times New Roman"/>
              </w:rPr>
              <w:t>June ‘24</w:t>
            </w:r>
          </w:p>
        </w:tc>
        <w:tc>
          <w:tcPr>
            <w:tcW w:w="1270" w:type="dxa"/>
            <w:vAlign w:val="center"/>
          </w:tcPr>
          <w:p w14:paraId="44106E9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2,500</w:t>
            </w:r>
          </w:p>
        </w:tc>
        <w:tc>
          <w:tcPr>
            <w:tcW w:w="1168" w:type="dxa"/>
            <w:vAlign w:val="center"/>
          </w:tcPr>
          <w:p w14:paraId="456ECC1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1,400</w:t>
            </w:r>
          </w:p>
        </w:tc>
        <w:tc>
          <w:tcPr>
            <w:tcW w:w="1089" w:type="dxa"/>
            <w:vAlign w:val="center"/>
          </w:tcPr>
          <w:p w14:paraId="4697EA77"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0</w:t>
            </w:r>
          </w:p>
        </w:tc>
        <w:tc>
          <w:tcPr>
            <w:tcW w:w="1065" w:type="dxa"/>
            <w:vAlign w:val="center"/>
          </w:tcPr>
          <w:p w14:paraId="4D0AB0D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3,900</w:t>
            </w:r>
          </w:p>
        </w:tc>
        <w:tc>
          <w:tcPr>
            <w:tcW w:w="1689" w:type="dxa"/>
            <w:vAlign w:val="center"/>
          </w:tcPr>
          <w:p w14:paraId="2E2F319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1,500</w:t>
            </w:r>
          </w:p>
        </w:tc>
        <w:tc>
          <w:tcPr>
            <w:tcW w:w="236" w:type="dxa"/>
            <w:vAlign w:val="center"/>
          </w:tcPr>
          <w:p w14:paraId="638EA055"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2,000</w:t>
            </w:r>
          </w:p>
        </w:tc>
        <w:tc>
          <w:tcPr>
            <w:tcW w:w="1975" w:type="dxa"/>
            <w:vAlign w:val="center"/>
          </w:tcPr>
          <w:p w14:paraId="71A9D057"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400</w:t>
            </w:r>
          </w:p>
        </w:tc>
      </w:tr>
      <w:bookmarkEnd w:id="1"/>
    </w:tbl>
    <w:p w14:paraId="1D5451F4" w14:textId="77777777" w:rsidR="009E1743" w:rsidRDefault="009E1743" w:rsidP="009E0196">
      <w:pPr>
        <w:spacing w:after="0" w:line="360" w:lineRule="auto"/>
        <w:jc w:val="both"/>
        <w:rPr>
          <w:rFonts w:ascii="Times New Roman" w:hAnsi="Times New Roman" w:cs="Times New Roman"/>
          <w:b/>
          <w:bCs/>
        </w:rPr>
      </w:pPr>
    </w:p>
    <w:p w14:paraId="240D31E5" w14:textId="040CBDD8" w:rsidR="00312A61" w:rsidRDefault="00312A61" w:rsidP="00312A61">
      <w:pPr>
        <w:spacing w:after="0" w:line="360" w:lineRule="auto"/>
        <w:jc w:val="both"/>
        <w:rPr>
          <w:rFonts w:ascii="Times New Roman" w:hAnsi="Times New Roman" w:cs="Times New Roman"/>
          <w:b/>
          <w:bCs/>
        </w:rPr>
      </w:pPr>
      <w:r w:rsidRPr="00AC7894">
        <w:rPr>
          <w:rFonts w:ascii="Times New Roman" w:hAnsi="Times New Roman" w:cs="Times New Roman"/>
          <w:b/>
          <w:bCs/>
        </w:rPr>
        <w:t>Assessment of Water Usage Measurement: Monitoring Total Water Volume from Various Sources 202</w:t>
      </w:r>
      <w:r>
        <w:rPr>
          <w:rFonts w:ascii="Times New Roman" w:hAnsi="Times New Roman" w:cs="Times New Roman"/>
          <w:b/>
          <w:bCs/>
        </w:rPr>
        <w:t>4</w:t>
      </w:r>
      <w:r w:rsidRPr="00AC7894">
        <w:rPr>
          <w:rFonts w:ascii="Times New Roman" w:hAnsi="Times New Roman" w:cs="Times New Roman"/>
          <w:b/>
          <w:bCs/>
        </w:rPr>
        <w:t>-2</w:t>
      </w:r>
      <w:r>
        <w:rPr>
          <w:rFonts w:ascii="Times New Roman" w:hAnsi="Times New Roman" w:cs="Times New Roman"/>
          <w:b/>
          <w:bCs/>
        </w:rPr>
        <w:t>5</w:t>
      </w:r>
    </w:p>
    <w:p w14:paraId="49F6EC95" w14:textId="77777777" w:rsidR="00312A61" w:rsidRDefault="00312A61" w:rsidP="009E0196">
      <w:pPr>
        <w:spacing w:after="0" w:line="360" w:lineRule="auto"/>
        <w:jc w:val="both"/>
        <w:rPr>
          <w:rFonts w:ascii="Times New Roman" w:hAnsi="Times New Roman" w:cs="Times New Roman"/>
          <w:b/>
          <w:bCs/>
        </w:rPr>
      </w:pPr>
    </w:p>
    <w:tbl>
      <w:tblPr>
        <w:tblStyle w:val="TableGrid"/>
        <w:tblW w:w="8995" w:type="dxa"/>
        <w:tblLook w:val="04A0" w:firstRow="1" w:lastRow="0" w:firstColumn="1" w:lastColumn="0" w:noHBand="0" w:noVBand="1"/>
      </w:tblPr>
      <w:tblGrid>
        <w:gridCol w:w="5485"/>
        <w:gridCol w:w="2430"/>
        <w:gridCol w:w="1080"/>
      </w:tblGrid>
      <w:tr w:rsidR="00312A61" w:rsidRPr="00AC7894" w14:paraId="3E3D247A" w14:textId="77777777" w:rsidTr="00312A61">
        <w:trPr>
          <w:trHeight w:val="883"/>
        </w:trPr>
        <w:tc>
          <w:tcPr>
            <w:tcW w:w="5485" w:type="dxa"/>
          </w:tcPr>
          <w:p w14:paraId="3BC35542"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received</w:t>
            </w:r>
          </w:p>
        </w:tc>
        <w:tc>
          <w:tcPr>
            <w:tcW w:w="2430" w:type="dxa"/>
          </w:tcPr>
          <w:p w14:paraId="4FAA89E9"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used</w:t>
            </w:r>
          </w:p>
        </w:tc>
        <w:tc>
          <w:tcPr>
            <w:tcW w:w="1080" w:type="dxa"/>
          </w:tcPr>
          <w:p w14:paraId="5C798DAE" w14:textId="77777777" w:rsidR="00312A61" w:rsidRPr="00AC7894" w:rsidRDefault="00312A61" w:rsidP="004D55DB">
            <w:pPr>
              <w:spacing w:line="276" w:lineRule="auto"/>
              <w:jc w:val="center"/>
              <w:rPr>
                <w:rFonts w:ascii="Times New Roman" w:hAnsi="Times New Roman" w:cs="Times New Roman"/>
                <w:b/>
                <w:bCs/>
              </w:rPr>
            </w:pPr>
            <w:r w:rsidRPr="00AC7894">
              <w:rPr>
                <w:rFonts w:ascii="Times New Roman" w:hAnsi="Times New Roman" w:cs="Times New Roman"/>
                <w:b/>
                <w:bCs/>
              </w:rPr>
              <w:t>Water recycled</w:t>
            </w: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1203"/>
        <w:gridCol w:w="1127"/>
        <w:gridCol w:w="1049"/>
        <w:gridCol w:w="1087"/>
        <w:gridCol w:w="1349"/>
        <w:gridCol w:w="1072"/>
        <w:gridCol w:w="1087"/>
      </w:tblGrid>
      <w:tr w:rsidR="00312A61" w:rsidRPr="00CA06EB" w14:paraId="4FD7BE5A" w14:textId="77777777" w:rsidTr="004D55DB">
        <w:tc>
          <w:tcPr>
            <w:tcW w:w="1118" w:type="dxa"/>
          </w:tcPr>
          <w:p w14:paraId="4AAD351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Months</w:t>
            </w:r>
          </w:p>
        </w:tc>
        <w:tc>
          <w:tcPr>
            <w:tcW w:w="1203" w:type="dxa"/>
          </w:tcPr>
          <w:p w14:paraId="71DB566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Municipal piped supply (KL)</w:t>
            </w:r>
          </w:p>
        </w:tc>
        <w:tc>
          <w:tcPr>
            <w:tcW w:w="1153" w:type="dxa"/>
          </w:tcPr>
          <w:p w14:paraId="068D8D9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Borewell (KL)</w:t>
            </w:r>
          </w:p>
        </w:tc>
        <w:tc>
          <w:tcPr>
            <w:tcW w:w="1122" w:type="dxa"/>
          </w:tcPr>
          <w:p w14:paraId="7F7DEFA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Water brought by tanker (KL)</w:t>
            </w:r>
          </w:p>
        </w:tc>
        <w:tc>
          <w:tcPr>
            <w:tcW w:w="1137" w:type="dxa"/>
          </w:tcPr>
          <w:p w14:paraId="1D5F1DE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Total water received (KL)</w:t>
            </w:r>
          </w:p>
        </w:tc>
        <w:tc>
          <w:tcPr>
            <w:tcW w:w="1349" w:type="dxa"/>
          </w:tcPr>
          <w:p w14:paraId="6509F64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Water used (Academic)</w:t>
            </w:r>
          </w:p>
        </w:tc>
        <w:tc>
          <w:tcPr>
            <w:tcW w:w="1131" w:type="dxa"/>
          </w:tcPr>
          <w:p w14:paraId="4A3B300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Water used (Hostel)</w:t>
            </w:r>
          </w:p>
        </w:tc>
        <w:tc>
          <w:tcPr>
            <w:tcW w:w="1137" w:type="dxa"/>
          </w:tcPr>
          <w:p w14:paraId="5BAE7BF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Water recycled (STP)</w:t>
            </w:r>
          </w:p>
        </w:tc>
      </w:tr>
      <w:tr w:rsidR="00312A61" w:rsidRPr="00CA06EB" w14:paraId="2A04481E" w14:textId="77777777" w:rsidTr="004D55DB">
        <w:tc>
          <w:tcPr>
            <w:tcW w:w="1118" w:type="dxa"/>
          </w:tcPr>
          <w:p w14:paraId="22AE5EE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June ‘24</w:t>
            </w:r>
          </w:p>
        </w:tc>
        <w:tc>
          <w:tcPr>
            <w:tcW w:w="1203" w:type="dxa"/>
          </w:tcPr>
          <w:p w14:paraId="167CC14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900</w:t>
            </w:r>
          </w:p>
        </w:tc>
        <w:tc>
          <w:tcPr>
            <w:tcW w:w="1153" w:type="dxa"/>
          </w:tcPr>
          <w:p w14:paraId="4B1095F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700</w:t>
            </w:r>
          </w:p>
        </w:tc>
        <w:tc>
          <w:tcPr>
            <w:tcW w:w="1122" w:type="dxa"/>
          </w:tcPr>
          <w:p w14:paraId="565518C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19A3E55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1600</w:t>
            </w:r>
          </w:p>
        </w:tc>
        <w:tc>
          <w:tcPr>
            <w:tcW w:w="1349" w:type="dxa"/>
          </w:tcPr>
          <w:p w14:paraId="3FA298D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650</w:t>
            </w:r>
          </w:p>
        </w:tc>
        <w:tc>
          <w:tcPr>
            <w:tcW w:w="1131" w:type="dxa"/>
          </w:tcPr>
          <w:p w14:paraId="5BCE669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1841A93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5D2D0D27" w14:textId="77777777" w:rsidTr="004D55DB">
        <w:tc>
          <w:tcPr>
            <w:tcW w:w="1118" w:type="dxa"/>
          </w:tcPr>
          <w:p w14:paraId="014F6AC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July ‘24</w:t>
            </w:r>
          </w:p>
        </w:tc>
        <w:tc>
          <w:tcPr>
            <w:tcW w:w="1203" w:type="dxa"/>
          </w:tcPr>
          <w:p w14:paraId="5EC06A3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920</w:t>
            </w:r>
          </w:p>
        </w:tc>
        <w:tc>
          <w:tcPr>
            <w:tcW w:w="1153" w:type="dxa"/>
          </w:tcPr>
          <w:p w14:paraId="16B7F84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680</w:t>
            </w:r>
          </w:p>
        </w:tc>
        <w:tc>
          <w:tcPr>
            <w:tcW w:w="1122" w:type="dxa"/>
          </w:tcPr>
          <w:p w14:paraId="2ABDA75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48C9C11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1600</w:t>
            </w:r>
          </w:p>
        </w:tc>
        <w:tc>
          <w:tcPr>
            <w:tcW w:w="1349" w:type="dxa"/>
          </w:tcPr>
          <w:p w14:paraId="7F01A5A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31" w:type="dxa"/>
          </w:tcPr>
          <w:p w14:paraId="7D3D2C7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2EDFDCF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75E3E5DB" w14:textId="77777777" w:rsidTr="004D55DB">
        <w:tc>
          <w:tcPr>
            <w:tcW w:w="1118" w:type="dxa"/>
          </w:tcPr>
          <w:p w14:paraId="245E831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Aug ‘24</w:t>
            </w:r>
          </w:p>
        </w:tc>
        <w:tc>
          <w:tcPr>
            <w:tcW w:w="1203" w:type="dxa"/>
          </w:tcPr>
          <w:p w14:paraId="58D6B3E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900</w:t>
            </w:r>
          </w:p>
        </w:tc>
        <w:tc>
          <w:tcPr>
            <w:tcW w:w="1153" w:type="dxa"/>
          </w:tcPr>
          <w:p w14:paraId="3FBFD25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700</w:t>
            </w:r>
          </w:p>
        </w:tc>
        <w:tc>
          <w:tcPr>
            <w:tcW w:w="1122" w:type="dxa"/>
          </w:tcPr>
          <w:p w14:paraId="3CF573B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2F6586C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1600</w:t>
            </w:r>
          </w:p>
        </w:tc>
        <w:tc>
          <w:tcPr>
            <w:tcW w:w="1349" w:type="dxa"/>
          </w:tcPr>
          <w:p w14:paraId="64F062D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650</w:t>
            </w:r>
          </w:p>
        </w:tc>
        <w:tc>
          <w:tcPr>
            <w:tcW w:w="1131" w:type="dxa"/>
          </w:tcPr>
          <w:p w14:paraId="750C0D0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6A5C66E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45CD4594" w14:textId="77777777" w:rsidTr="004D55DB">
        <w:tc>
          <w:tcPr>
            <w:tcW w:w="1118" w:type="dxa"/>
          </w:tcPr>
          <w:p w14:paraId="42F6092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Sept ‘24</w:t>
            </w:r>
          </w:p>
        </w:tc>
        <w:tc>
          <w:tcPr>
            <w:tcW w:w="1203" w:type="dxa"/>
          </w:tcPr>
          <w:p w14:paraId="73C9198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880</w:t>
            </w:r>
          </w:p>
        </w:tc>
        <w:tc>
          <w:tcPr>
            <w:tcW w:w="1153" w:type="dxa"/>
          </w:tcPr>
          <w:p w14:paraId="04E4D7B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680</w:t>
            </w:r>
          </w:p>
        </w:tc>
        <w:tc>
          <w:tcPr>
            <w:tcW w:w="1122" w:type="dxa"/>
          </w:tcPr>
          <w:p w14:paraId="5A3342C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7B96470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1560</w:t>
            </w:r>
          </w:p>
        </w:tc>
        <w:tc>
          <w:tcPr>
            <w:tcW w:w="1349" w:type="dxa"/>
          </w:tcPr>
          <w:p w14:paraId="4F2EC25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630</w:t>
            </w:r>
          </w:p>
        </w:tc>
        <w:tc>
          <w:tcPr>
            <w:tcW w:w="1131" w:type="dxa"/>
          </w:tcPr>
          <w:p w14:paraId="4FE32AE6"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780</w:t>
            </w:r>
          </w:p>
        </w:tc>
        <w:tc>
          <w:tcPr>
            <w:tcW w:w="1137" w:type="dxa"/>
          </w:tcPr>
          <w:p w14:paraId="58F18D7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395BE474" w14:textId="77777777" w:rsidTr="004D55DB">
        <w:tc>
          <w:tcPr>
            <w:tcW w:w="1118" w:type="dxa"/>
          </w:tcPr>
          <w:p w14:paraId="6EF32AC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Oct ‘24</w:t>
            </w:r>
          </w:p>
        </w:tc>
        <w:tc>
          <w:tcPr>
            <w:tcW w:w="1203" w:type="dxa"/>
          </w:tcPr>
          <w:p w14:paraId="01BE448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940</w:t>
            </w:r>
          </w:p>
        </w:tc>
        <w:tc>
          <w:tcPr>
            <w:tcW w:w="1153" w:type="dxa"/>
          </w:tcPr>
          <w:p w14:paraId="7B58D11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22" w:type="dxa"/>
          </w:tcPr>
          <w:p w14:paraId="1959CFC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2584B1E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1600</w:t>
            </w:r>
          </w:p>
        </w:tc>
        <w:tc>
          <w:tcPr>
            <w:tcW w:w="1349" w:type="dxa"/>
          </w:tcPr>
          <w:p w14:paraId="6EA8BB2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31" w:type="dxa"/>
          </w:tcPr>
          <w:p w14:paraId="5A20029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1910ECD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3968B9D9" w14:textId="77777777" w:rsidTr="004D55DB">
        <w:tc>
          <w:tcPr>
            <w:tcW w:w="1118" w:type="dxa"/>
          </w:tcPr>
          <w:p w14:paraId="15580DE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Nov ‘24</w:t>
            </w:r>
          </w:p>
        </w:tc>
        <w:tc>
          <w:tcPr>
            <w:tcW w:w="1203" w:type="dxa"/>
          </w:tcPr>
          <w:p w14:paraId="6E19657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960</w:t>
            </w:r>
          </w:p>
        </w:tc>
        <w:tc>
          <w:tcPr>
            <w:tcW w:w="1153" w:type="dxa"/>
          </w:tcPr>
          <w:p w14:paraId="5F56D30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640</w:t>
            </w:r>
          </w:p>
        </w:tc>
        <w:tc>
          <w:tcPr>
            <w:tcW w:w="1122" w:type="dxa"/>
          </w:tcPr>
          <w:p w14:paraId="20E9DDE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46F2A92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1600</w:t>
            </w:r>
          </w:p>
        </w:tc>
        <w:tc>
          <w:tcPr>
            <w:tcW w:w="1349" w:type="dxa"/>
          </w:tcPr>
          <w:p w14:paraId="66502CE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31" w:type="dxa"/>
          </w:tcPr>
          <w:p w14:paraId="2CD6D3A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4881DF8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66EE01AA" w14:textId="77777777" w:rsidTr="004D55DB">
        <w:tc>
          <w:tcPr>
            <w:tcW w:w="1118" w:type="dxa"/>
          </w:tcPr>
          <w:p w14:paraId="01AE8D1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Dec ‘24</w:t>
            </w:r>
          </w:p>
        </w:tc>
        <w:tc>
          <w:tcPr>
            <w:tcW w:w="1203" w:type="dxa"/>
          </w:tcPr>
          <w:p w14:paraId="20670A8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900</w:t>
            </w:r>
          </w:p>
        </w:tc>
        <w:tc>
          <w:tcPr>
            <w:tcW w:w="1153" w:type="dxa"/>
          </w:tcPr>
          <w:p w14:paraId="2C0C148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640</w:t>
            </w:r>
          </w:p>
        </w:tc>
        <w:tc>
          <w:tcPr>
            <w:tcW w:w="1122" w:type="dxa"/>
          </w:tcPr>
          <w:p w14:paraId="667D031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64ED81F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1540</w:t>
            </w:r>
          </w:p>
        </w:tc>
        <w:tc>
          <w:tcPr>
            <w:tcW w:w="1349" w:type="dxa"/>
          </w:tcPr>
          <w:p w14:paraId="069EF7E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630</w:t>
            </w:r>
          </w:p>
        </w:tc>
        <w:tc>
          <w:tcPr>
            <w:tcW w:w="1131" w:type="dxa"/>
          </w:tcPr>
          <w:p w14:paraId="1B9954B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760</w:t>
            </w:r>
          </w:p>
        </w:tc>
        <w:tc>
          <w:tcPr>
            <w:tcW w:w="1137" w:type="dxa"/>
          </w:tcPr>
          <w:p w14:paraId="64533390"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7B93D704" w14:textId="77777777" w:rsidTr="004D55DB">
        <w:tc>
          <w:tcPr>
            <w:tcW w:w="1118" w:type="dxa"/>
          </w:tcPr>
          <w:p w14:paraId="53C2B53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Jan ‘25</w:t>
            </w:r>
          </w:p>
        </w:tc>
        <w:tc>
          <w:tcPr>
            <w:tcW w:w="1203" w:type="dxa"/>
          </w:tcPr>
          <w:p w14:paraId="6FAFE73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880</w:t>
            </w:r>
          </w:p>
        </w:tc>
        <w:tc>
          <w:tcPr>
            <w:tcW w:w="1153" w:type="dxa"/>
          </w:tcPr>
          <w:p w14:paraId="4A46CF3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620</w:t>
            </w:r>
          </w:p>
        </w:tc>
        <w:tc>
          <w:tcPr>
            <w:tcW w:w="1122" w:type="dxa"/>
          </w:tcPr>
          <w:p w14:paraId="1988A33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29EB135C"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1500</w:t>
            </w:r>
          </w:p>
        </w:tc>
        <w:tc>
          <w:tcPr>
            <w:tcW w:w="1349" w:type="dxa"/>
          </w:tcPr>
          <w:p w14:paraId="3A526CB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610</w:t>
            </w:r>
          </w:p>
        </w:tc>
        <w:tc>
          <w:tcPr>
            <w:tcW w:w="1131" w:type="dxa"/>
          </w:tcPr>
          <w:p w14:paraId="072270F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740</w:t>
            </w:r>
          </w:p>
        </w:tc>
        <w:tc>
          <w:tcPr>
            <w:tcW w:w="1137" w:type="dxa"/>
          </w:tcPr>
          <w:p w14:paraId="4F54998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5B9EFFC7" w14:textId="77777777" w:rsidTr="004D55DB">
        <w:tc>
          <w:tcPr>
            <w:tcW w:w="1118" w:type="dxa"/>
          </w:tcPr>
          <w:p w14:paraId="71ACAD0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Feb ‘25</w:t>
            </w:r>
          </w:p>
        </w:tc>
        <w:tc>
          <w:tcPr>
            <w:tcW w:w="1203" w:type="dxa"/>
          </w:tcPr>
          <w:p w14:paraId="08762FF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900</w:t>
            </w:r>
          </w:p>
        </w:tc>
        <w:tc>
          <w:tcPr>
            <w:tcW w:w="1153" w:type="dxa"/>
          </w:tcPr>
          <w:p w14:paraId="391B1BE1"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640</w:t>
            </w:r>
          </w:p>
        </w:tc>
        <w:tc>
          <w:tcPr>
            <w:tcW w:w="1122" w:type="dxa"/>
          </w:tcPr>
          <w:p w14:paraId="600957F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61804E4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1540</w:t>
            </w:r>
          </w:p>
        </w:tc>
        <w:tc>
          <w:tcPr>
            <w:tcW w:w="1349" w:type="dxa"/>
          </w:tcPr>
          <w:p w14:paraId="124913A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630</w:t>
            </w:r>
          </w:p>
        </w:tc>
        <w:tc>
          <w:tcPr>
            <w:tcW w:w="1131" w:type="dxa"/>
          </w:tcPr>
          <w:p w14:paraId="1883B72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760</w:t>
            </w:r>
          </w:p>
        </w:tc>
        <w:tc>
          <w:tcPr>
            <w:tcW w:w="1137" w:type="dxa"/>
          </w:tcPr>
          <w:p w14:paraId="1016F41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00A83022" w14:textId="77777777" w:rsidTr="004D55DB">
        <w:tc>
          <w:tcPr>
            <w:tcW w:w="1118" w:type="dxa"/>
          </w:tcPr>
          <w:p w14:paraId="7DC764E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lastRenderedPageBreak/>
              <w:t>Mar ‘25</w:t>
            </w:r>
          </w:p>
        </w:tc>
        <w:tc>
          <w:tcPr>
            <w:tcW w:w="1203" w:type="dxa"/>
          </w:tcPr>
          <w:p w14:paraId="6578176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940</w:t>
            </w:r>
          </w:p>
        </w:tc>
        <w:tc>
          <w:tcPr>
            <w:tcW w:w="1153" w:type="dxa"/>
          </w:tcPr>
          <w:p w14:paraId="4B2626D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640</w:t>
            </w:r>
          </w:p>
        </w:tc>
        <w:tc>
          <w:tcPr>
            <w:tcW w:w="1122" w:type="dxa"/>
          </w:tcPr>
          <w:p w14:paraId="11AC622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1D3DD1B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1580</w:t>
            </w:r>
          </w:p>
        </w:tc>
        <w:tc>
          <w:tcPr>
            <w:tcW w:w="1349" w:type="dxa"/>
          </w:tcPr>
          <w:p w14:paraId="67A38D7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650</w:t>
            </w:r>
          </w:p>
        </w:tc>
        <w:tc>
          <w:tcPr>
            <w:tcW w:w="1131" w:type="dxa"/>
          </w:tcPr>
          <w:p w14:paraId="0876A6E3"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780</w:t>
            </w:r>
          </w:p>
        </w:tc>
        <w:tc>
          <w:tcPr>
            <w:tcW w:w="1137" w:type="dxa"/>
          </w:tcPr>
          <w:p w14:paraId="4AECFCB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78DE6557" w14:textId="77777777" w:rsidTr="004D55DB">
        <w:tc>
          <w:tcPr>
            <w:tcW w:w="1118" w:type="dxa"/>
          </w:tcPr>
          <w:p w14:paraId="4F4B438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Apr ‘25</w:t>
            </w:r>
          </w:p>
        </w:tc>
        <w:tc>
          <w:tcPr>
            <w:tcW w:w="1203" w:type="dxa"/>
          </w:tcPr>
          <w:p w14:paraId="156B185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960</w:t>
            </w:r>
          </w:p>
        </w:tc>
        <w:tc>
          <w:tcPr>
            <w:tcW w:w="1153" w:type="dxa"/>
          </w:tcPr>
          <w:p w14:paraId="4892B08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22" w:type="dxa"/>
          </w:tcPr>
          <w:p w14:paraId="3E8B17D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791E630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1620</w:t>
            </w:r>
          </w:p>
        </w:tc>
        <w:tc>
          <w:tcPr>
            <w:tcW w:w="1349" w:type="dxa"/>
          </w:tcPr>
          <w:p w14:paraId="1DCAE2A9"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31" w:type="dxa"/>
          </w:tcPr>
          <w:p w14:paraId="0B66277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800</w:t>
            </w:r>
          </w:p>
        </w:tc>
        <w:tc>
          <w:tcPr>
            <w:tcW w:w="1137" w:type="dxa"/>
          </w:tcPr>
          <w:p w14:paraId="6904D14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78D82493" w14:textId="77777777" w:rsidTr="004D55DB">
        <w:tc>
          <w:tcPr>
            <w:tcW w:w="1118" w:type="dxa"/>
          </w:tcPr>
          <w:p w14:paraId="06E2A9CE"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May ‘25</w:t>
            </w:r>
          </w:p>
        </w:tc>
        <w:tc>
          <w:tcPr>
            <w:tcW w:w="1203" w:type="dxa"/>
          </w:tcPr>
          <w:p w14:paraId="4098E63A"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980</w:t>
            </w:r>
          </w:p>
        </w:tc>
        <w:tc>
          <w:tcPr>
            <w:tcW w:w="1153" w:type="dxa"/>
          </w:tcPr>
          <w:p w14:paraId="44C5273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22" w:type="dxa"/>
          </w:tcPr>
          <w:p w14:paraId="5A7E7B9D"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415921EF"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1640</w:t>
            </w:r>
          </w:p>
        </w:tc>
        <w:tc>
          <w:tcPr>
            <w:tcW w:w="1349" w:type="dxa"/>
          </w:tcPr>
          <w:p w14:paraId="137796E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670</w:t>
            </w:r>
          </w:p>
        </w:tc>
        <w:tc>
          <w:tcPr>
            <w:tcW w:w="1131" w:type="dxa"/>
          </w:tcPr>
          <w:p w14:paraId="6DE4136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820</w:t>
            </w:r>
          </w:p>
        </w:tc>
        <w:tc>
          <w:tcPr>
            <w:tcW w:w="1137" w:type="dxa"/>
          </w:tcPr>
          <w:p w14:paraId="61C90BD7"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r w:rsidR="00312A61" w:rsidRPr="00CA06EB" w14:paraId="7D9A8D78" w14:textId="77777777" w:rsidTr="004D55DB">
        <w:tc>
          <w:tcPr>
            <w:tcW w:w="1118" w:type="dxa"/>
          </w:tcPr>
          <w:p w14:paraId="170003B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June ‘25</w:t>
            </w:r>
          </w:p>
        </w:tc>
        <w:tc>
          <w:tcPr>
            <w:tcW w:w="1203" w:type="dxa"/>
          </w:tcPr>
          <w:p w14:paraId="769AE43B"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960</w:t>
            </w:r>
          </w:p>
        </w:tc>
        <w:tc>
          <w:tcPr>
            <w:tcW w:w="1153" w:type="dxa"/>
          </w:tcPr>
          <w:p w14:paraId="2F32B574"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22" w:type="dxa"/>
          </w:tcPr>
          <w:p w14:paraId="4767ED1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0</w:t>
            </w:r>
          </w:p>
        </w:tc>
        <w:tc>
          <w:tcPr>
            <w:tcW w:w="1137" w:type="dxa"/>
          </w:tcPr>
          <w:p w14:paraId="78FF9645"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1620</w:t>
            </w:r>
          </w:p>
        </w:tc>
        <w:tc>
          <w:tcPr>
            <w:tcW w:w="1349" w:type="dxa"/>
          </w:tcPr>
          <w:p w14:paraId="0034CC2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660</w:t>
            </w:r>
          </w:p>
        </w:tc>
        <w:tc>
          <w:tcPr>
            <w:tcW w:w="1131" w:type="dxa"/>
          </w:tcPr>
          <w:p w14:paraId="0487D998"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810</w:t>
            </w:r>
          </w:p>
        </w:tc>
        <w:tc>
          <w:tcPr>
            <w:tcW w:w="1137" w:type="dxa"/>
          </w:tcPr>
          <w:p w14:paraId="6AB35A42" w14:textId="77777777" w:rsidR="00312A61" w:rsidRPr="00CA06EB" w:rsidRDefault="00312A61" w:rsidP="004D55DB">
            <w:pPr>
              <w:rPr>
                <w:rFonts w:ascii="Times New Roman" w:hAnsi="Times New Roman" w:cs="Times New Roman"/>
              </w:rPr>
            </w:pPr>
            <w:r w:rsidRPr="00CA06EB">
              <w:rPr>
                <w:rFonts w:ascii="Times New Roman" w:hAnsi="Times New Roman" w:cs="Times New Roman"/>
              </w:rPr>
              <w:t>150</w:t>
            </w:r>
          </w:p>
        </w:tc>
      </w:tr>
    </w:tbl>
    <w:p w14:paraId="3A47EBF1" w14:textId="77777777" w:rsidR="00312A61" w:rsidRPr="00AC7894" w:rsidRDefault="00312A61" w:rsidP="009E0196">
      <w:pPr>
        <w:spacing w:after="0" w:line="360" w:lineRule="auto"/>
        <w:jc w:val="both"/>
        <w:rPr>
          <w:rFonts w:ascii="Times New Roman" w:hAnsi="Times New Roman" w:cs="Times New Roman"/>
          <w:b/>
          <w:bCs/>
        </w:rPr>
      </w:pPr>
    </w:p>
    <w:p w14:paraId="109E1496" w14:textId="29BBE961" w:rsidR="00AD641F" w:rsidRPr="00AD641F" w:rsidRDefault="00B67C36" w:rsidP="00AD641F">
      <w:pPr>
        <w:spacing w:after="0" w:line="360" w:lineRule="auto"/>
        <w:jc w:val="both"/>
        <w:outlineLvl w:val="2"/>
        <w:rPr>
          <w:rFonts w:ascii="Times New Roman" w:eastAsia="Times New Roman" w:hAnsi="Times New Roman" w:cs="Times New Roman"/>
          <w:b/>
          <w:bCs/>
          <w:kern w:val="0"/>
          <w:lang w:val="en-US" w:eastAsia="en-IN"/>
          <w14:ligatures w14:val="none"/>
        </w:rPr>
      </w:pPr>
      <w:r w:rsidRPr="00AC7894">
        <w:rPr>
          <w:rFonts w:ascii="Times New Roman" w:hAnsi="Times New Roman" w:cs="Times New Roman"/>
          <w:b/>
          <w:bCs/>
        </w:rPr>
        <w:t xml:space="preserve">6.2.2 </w:t>
      </w:r>
      <w:bookmarkStart w:id="2" w:name="_Hlk216441819"/>
      <w:r w:rsidRPr="00AC7894">
        <w:rPr>
          <w:rFonts w:ascii="Times New Roman" w:hAnsi="Times New Roman" w:cs="Times New Roman"/>
          <w:b/>
          <w:bCs/>
        </w:rPr>
        <w:t>Water consumption per person</w:t>
      </w:r>
      <w:r w:rsidR="00AD641F" w:rsidRPr="00AD641F">
        <w:rPr>
          <w:rFonts w:ascii="Times New Roman" w:eastAsia="Times New Roman" w:hAnsi="Times New Roman" w:cs="Times New Roman"/>
          <w:b/>
          <w:bCs/>
          <w:kern w:val="0"/>
          <w:lang w:val="en-US" w:eastAsia="en-IN"/>
          <w14:ligatures w14:val="none"/>
        </w:rPr>
        <w:t xml:space="preserve"> (June 2022 – June 2025)</w:t>
      </w:r>
    </w:p>
    <w:p w14:paraId="1B8886E0" w14:textId="73B93AF1" w:rsidR="00AD641F" w:rsidRPr="00AD641F" w:rsidRDefault="00AD641F" w:rsidP="00AD641F">
      <w:pPr>
        <w:spacing w:before="100" w:beforeAutospacing="1" w:line="360" w:lineRule="auto"/>
        <w:jc w:val="both"/>
        <w:rPr>
          <w:rFonts w:ascii="Times New Roman" w:eastAsia="Times New Roman" w:hAnsi="Times New Roman" w:cs="Times New Roman"/>
          <w:kern w:val="0"/>
          <w:lang w:val="en-US" w:eastAsia="en-IN"/>
          <w14:ligatures w14:val="none"/>
        </w:rPr>
      </w:pPr>
      <w:r w:rsidRPr="00AD641F">
        <w:rPr>
          <w:rFonts w:ascii="Times New Roman" w:eastAsia="Times New Roman" w:hAnsi="Times New Roman" w:cs="Times New Roman"/>
          <w:kern w:val="0"/>
          <w:lang w:val="en-US" w:eastAsia="en-IN"/>
          <w14:ligatures w14:val="none"/>
        </w:rPr>
        <w:t xml:space="preserve">From </w:t>
      </w:r>
      <w:r w:rsidRPr="00AD641F">
        <w:rPr>
          <w:rFonts w:ascii="Times New Roman" w:eastAsia="Times New Roman" w:hAnsi="Times New Roman" w:cs="Times New Roman"/>
          <w:b/>
          <w:bCs/>
          <w:kern w:val="0"/>
          <w:lang w:val="en-US" w:eastAsia="en-IN"/>
          <w14:ligatures w14:val="none"/>
        </w:rPr>
        <w:t>June 2022 to June 2025</w:t>
      </w:r>
      <w:r w:rsidRPr="00AD641F">
        <w:rPr>
          <w:rFonts w:ascii="Times New Roman" w:eastAsia="Times New Roman" w:hAnsi="Times New Roman" w:cs="Times New Roman"/>
          <w:kern w:val="0"/>
          <w:lang w:val="en-US" w:eastAsia="en-IN"/>
          <w14:ligatures w14:val="none"/>
        </w:rPr>
        <w:t xml:space="preserve">, K. R. Mangalam University adopted a progressively strengthened and data-driven approach to water management, reflecting its sustained commitment to environmental stewardship and responsible resource use in alignment with </w:t>
      </w:r>
      <w:r w:rsidRPr="00AD641F">
        <w:rPr>
          <w:rFonts w:ascii="Times New Roman" w:eastAsia="Times New Roman" w:hAnsi="Times New Roman" w:cs="Times New Roman"/>
          <w:b/>
          <w:bCs/>
          <w:kern w:val="0"/>
          <w:lang w:val="en-US" w:eastAsia="en-IN"/>
          <w14:ligatures w14:val="none"/>
        </w:rPr>
        <w:t>SDG 6 (Clean Water and Sanitation)</w:t>
      </w:r>
      <w:r w:rsidRPr="00AD641F">
        <w:rPr>
          <w:rFonts w:ascii="Times New Roman" w:eastAsia="Times New Roman" w:hAnsi="Times New Roman" w:cs="Times New Roman"/>
          <w:kern w:val="0"/>
          <w:lang w:val="en-US" w:eastAsia="en-IN"/>
          <w14:ligatures w14:val="none"/>
        </w:rPr>
        <w:t xml:space="preserve">. During the academic year </w:t>
      </w:r>
      <w:r w:rsidRPr="00AD641F">
        <w:rPr>
          <w:rFonts w:ascii="Times New Roman" w:eastAsia="Times New Roman" w:hAnsi="Times New Roman" w:cs="Times New Roman"/>
          <w:b/>
          <w:bCs/>
          <w:kern w:val="0"/>
          <w:lang w:val="en-US" w:eastAsia="en-IN"/>
          <w14:ligatures w14:val="none"/>
        </w:rPr>
        <w:t>2022–23</w:t>
      </w:r>
      <w:r w:rsidRPr="00AD641F">
        <w:rPr>
          <w:rFonts w:ascii="Times New Roman" w:eastAsia="Times New Roman" w:hAnsi="Times New Roman" w:cs="Times New Roman"/>
          <w:kern w:val="0"/>
          <w:lang w:val="en-US" w:eastAsia="en-IN"/>
          <w14:ligatures w14:val="none"/>
        </w:rPr>
        <w:t xml:space="preserve">, the University recorded an average daily freshwater consumption of approximately </w:t>
      </w:r>
      <w:r w:rsidRPr="00AD641F">
        <w:rPr>
          <w:rFonts w:ascii="Times New Roman" w:eastAsia="Times New Roman" w:hAnsi="Times New Roman" w:cs="Times New Roman"/>
          <w:b/>
          <w:bCs/>
          <w:kern w:val="0"/>
          <w:lang w:val="en-US" w:eastAsia="en-IN"/>
          <w14:ligatures w14:val="none"/>
        </w:rPr>
        <w:t xml:space="preserve">96,000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b/>
          <w:bCs/>
          <w:kern w:val="0"/>
          <w:lang w:val="en-US" w:eastAsia="en-IN"/>
          <w14:ligatures w14:val="none"/>
        </w:rPr>
        <w:t xml:space="preserve"> per day</w:t>
      </w:r>
      <w:r w:rsidRPr="00AD641F">
        <w:rPr>
          <w:rFonts w:ascii="Times New Roman" w:eastAsia="Times New Roman" w:hAnsi="Times New Roman" w:cs="Times New Roman"/>
          <w:kern w:val="0"/>
          <w:lang w:val="en-US" w:eastAsia="en-IN"/>
          <w14:ligatures w14:val="none"/>
        </w:rPr>
        <w:t xml:space="preserve"> (about </w:t>
      </w:r>
      <w:r w:rsidRPr="00AD641F">
        <w:rPr>
          <w:rFonts w:ascii="Times New Roman" w:eastAsia="Times New Roman" w:hAnsi="Times New Roman" w:cs="Times New Roman"/>
          <w:b/>
          <w:bCs/>
          <w:kern w:val="0"/>
          <w:lang w:val="en-US" w:eastAsia="en-IN"/>
          <w14:ligatures w14:val="none"/>
        </w:rPr>
        <w:t xml:space="preserve">30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b/>
          <w:bCs/>
          <w:kern w:val="0"/>
          <w:lang w:val="en-US" w:eastAsia="en-IN"/>
          <w14:ligatures w14:val="none"/>
        </w:rPr>
        <w:t xml:space="preserve"> per capita per day</w:t>
      </w:r>
      <w:r w:rsidRPr="00AD641F">
        <w:rPr>
          <w:rFonts w:ascii="Times New Roman" w:eastAsia="Times New Roman" w:hAnsi="Times New Roman" w:cs="Times New Roman"/>
          <w:kern w:val="0"/>
          <w:lang w:val="en-US" w:eastAsia="en-IN"/>
          <w14:ligatures w14:val="none"/>
        </w:rPr>
        <w:t xml:space="preserve">) for an estimated campus population of </w:t>
      </w:r>
      <w:r w:rsidRPr="00AD641F">
        <w:rPr>
          <w:rFonts w:ascii="Times New Roman" w:eastAsia="Times New Roman" w:hAnsi="Times New Roman" w:cs="Times New Roman"/>
          <w:b/>
          <w:bCs/>
          <w:kern w:val="0"/>
          <w:lang w:val="en-US" w:eastAsia="en-IN"/>
          <w14:ligatures w14:val="none"/>
        </w:rPr>
        <w:t>3,200 persons</w:t>
      </w:r>
      <w:r w:rsidRPr="00AD641F">
        <w:rPr>
          <w:rFonts w:ascii="Times New Roman" w:eastAsia="Times New Roman" w:hAnsi="Times New Roman" w:cs="Times New Roman"/>
          <w:kern w:val="0"/>
          <w:lang w:val="en-US" w:eastAsia="en-IN"/>
          <w14:ligatures w14:val="none"/>
        </w:rPr>
        <w:t xml:space="preserve">, resulting in an annual freshwater intake of approximately </w:t>
      </w:r>
      <w:r w:rsidRPr="00AD641F">
        <w:rPr>
          <w:rFonts w:ascii="Times New Roman" w:eastAsia="Times New Roman" w:hAnsi="Times New Roman" w:cs="Times New Roman"/>
          <w:b/>
          <w:bCs/>
          <w:kern w:val="0"/>
          <w:lang w:val="en-US" w:eastAsia="en-IN"/>
          <w14:ligatures w14:val="none"/>
        </w:rPr>
        <w:t>35,040 m³</w:t>
      </w:r>
      <w:r w:rsidRPr="00AD641F">
        <w:rPr>
          <w:rFonts w:ascii="Times New Roman" w:eastAsia="Times New Roman" w:hAnsi="Times New Roman" w:cs="Times New Roman"/>
          <w:kern w:val="0"/>
          <w:lang w:val="en-US" w:eastAsia="en-IN"/>
          <w14:ligatures w14:val="none"/>
        </w:rPr>
        <w:t xml:space="preserve"> (about </w:t>
      </w:r>
      <w:r w:rsidRPr="00AD641F">
        <w:rPr>
          <w:rFonts w:ascii="Times New Roman" w:eastAsia="Times New Roman" w:hAnsi="Times New Roman" w:cs="Times New Roman"/>
          <w:b/>
          <w:bCs/>
          <w:kern w:val="0"/>
          <w:lang w:val="en-US" w:eastAsia="en-IN"/>
          <w14:ligatures w14:val="none"/>
        </w:rPr>
        <w:t xml:space="preserve">6.02 crore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kern w:val="0"/>
          <w:lang w:val="en-US" w:eastAsia="en-IN"/>
          <w14:ligatures w14:val="none"/>
        </w:rPr>
        <w:t xml:space="preserve">) and a per-capita freshwater consumption of </w:t>
      </w:r>
      <w:r w:rsidRPr="00AD641F">
        <w:rPr>
          <w:rFonts w:ascii="Times New Roman" w:eastAsia="Times New Roman" w:hAnsi="Times New Roman" w:cs="Times New Roman"/>
          <w:b/>
          <w:bCs/>
          <w:kern w:val="0"/>
          <w:lang w:val="en-US" w:eastAsia="en-IN"/>
          <w14:ligatures w14:val="none"/>
        </w:rPr>
        <w:t>10.95 m³ per person per year</w:t>
      </w:r>
      <w:r w:rsidRPr="00AD641F">
        <w:rPr>
          <w:rFonts w:ascii="Times New Roman" w:eastAsia="Times New Roman" w:hAnsi="Times New Roman" w:cs="Times New Roman"/>
          <w:kern w:val="0"/>
          <w:lang w:val="en-US" w:eastAsia="en-IN"/>
          <w14:ligatures w14:val="none"/>
        </w:rPr>
        <w:t xml:space="preserve">. Building on this baseline, the </w:t>
      </w:r>
      <w:r w:rsidRPr="00AD641F">
        <w:rPr>
          <w:rFonts w:ascii="Times New Roman" w:eastAsia="Times New Roman" w:hAnsi="Times New Roman" w:cs="Times New Roman"/>
          <w:b/>
          <w:bCs/>
          <w:kern w:val="0"/>
          <w:lang w:val="en-US" w:eastAsia="en-IN"/>
          <w14:ligatures w14:val="none"/>
        </w:rPr>
        <w:t>2023–24</w:t>
      </w:r>
      <w:r w:rsidRPr="00AD641F">
        <w:rPr>
          <w:rFonts w:ascii="Times New Roman" w:eastAsia="Times New Roman" w:hAnsi="Times New Roman" w:cs="Times New Roman"/>
          <w:kern w:val="0"/>
          <w:lang w:val="en-US" w:eastAsia="en-IN"/>
          <w14:ligatures w14:val="none"/>
        </w:rPr>
        <w:t xml:space="preserve"> period saw enhanced operational controls, improved monitoring, and increased reuse of treated wastewater, leading to a reduction in daily freshwater consumption to approximately </w:t>
      </w:r>
      <w:r w:rsidRPr="00AD641F">
        <w:rPr>
          <w:rFonts w:ascii="Times New Roman" w:eastAsia="Times New Roman" w:hAnsi="Times New Roman" w:cs="Times New Roman"/>
          <w:b/>
          <w:bCs/>
          <w:kern w:val="0"/>
          <w:lang w:val="en-US" w:eastAsia="en-IN"/>
          <w14:ligatures w14:val="none"/>
        </w:rPr>
        <w:t xml:space="preserve">1,03,000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b/>
          <w:bCs/>
          <w:kern w:val="0"/>
          <w:lang w:val="en-US" w:eastAsia="en-IN"/>
          <w14:ligatures w14:val="none"/>
        </w:rPr>
        <w:t xml:space="preserve"> per day</w:t>
      </w:r>
      <w:r w:rsidRPr="00AD641F">
        <w:rPr>
          <w:rFonts w:ascii="Times New Roman" w:eastAsia="Times New Roman" w:hAnsi="Times New Roman" w:cs="Times New Roman"/>
          <w:kern w:val="0"/>
          <w:lang w:val="en-US" w:eastAsia="en-IN"/>
          <w14:ligatures w14:val="none"/>
        </w:rPr>
        <w:t xml:space="preserve">, corresponding to an annual intake of about </w:t>
      </w:r>
      <w:r w:rsidRPr="00AD641F">
        <w:rPr>
          <w:rFonts w:ascii="Times New Roman" w:eastAsia="Times New Roman" w:hAnsi="Times New Roman" w:cs="Times New Roman"/>
          <w:b/>
          <w:bCs/>
          <w:kern w:val="0"/>
          <w:lang w:val="en-US" w:eastAsia="en-IN"/>
          <w14:ligatures w14:val="none"/>
        </w:rPr>
        <w:t xml:space="preserve">3.76 crore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kern w:val="0"/>
          <w:lang w:val="en-US" w:eastAsia="en-IN"/>
          <w14:ligatures w14:val="none"/>
        </w:rPr>
        <w:t xml:space="preserve"> and demonstrating early gains in water-use efficiency across academic and residential facilities. This positive trend was further consolidated during </w:t>
      </w:r>
      <w:r w:rsidRPr="00AD641F">
        <w:rPr>
          <w:rFonts w:ascii="Times New Roman" w:eastAsia="Times New Roman" w:hAnsi="Times New Roman" w:cs="Times New Roman"/>
          <w:b/>
          <w:bCs/>
          <w:kern w:val="0"/>
          <w:lang w:val="en-US" w:eastAsia="en-IN"/>
          <w14:ligatures w14:val="none"/>
        </w:rPr>
        <w:t>2024–25</w:t>
      </w:r>
      <w:r w:rsidRPr="00AD641F">
        <w:rPr>
          <w:rFonts w:ascii="Times New Roman" w:eastAsia="Times New Roman" w:hAnsi="Times New Roman" w:cs="Times New Roman"/>
          <w:kern w:val="0"/>
          <w:lang w:val="en-US" w:eastAsia="en-IN"/>
          <w14:ligatures w14:val="none"/>
        </w:rPr>
        <w:t xml:space="preserve">, when daily freshwater consumption reduced significantly to approximately </w:t>
      </w:r>
      <w:r w:rsidRPr="00AD641F">
        <w:rPr>
          <w:rFonts w:ascii="Times New Roman" w:eastAsia="Times New Roman" w:hAnsi="Times New Roman" w:cs="Times New Roman"/>
          <w:b/>
          <w:bCs/>
          <w:kern w:val="0"/>
          <w:lang w:val="en-US" w:eastAsia="en-IN"/>
          <w14:ligatures w14:val="none"/>
        </w:rPr>
        <w:t xml:space="preserve">53,333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b/>
          <w:bCs/>
          <w:kern w:val="0"/>
          <w:lang w:val="en-US" w:eastAsia="en-IN"/>
          <w14:ligatures w14:val="none"/>
        </w:rPr>
        <w:t xml:space="preserve"> per day</w:t>
      </w:r>
      <w:r w:rsidRPr="00AD641F">
        <w:rPr>
          <w:rFonts w:ascii="Times New Roman" w:eastAsia="Times New Roman" w:hAnsi="Times New Roman" w:cs="Times New Roman"/>
          <w:kern w:val="0"/>
          <w:lang w:val="en-US" w:eastAsia="en-IN"/>
          <w14:ligatures w14:val="none"/>
        </w:rPr>
        <w:t xml:space="preserve">, translating into an annual consumption of around </w:t>
      </w:r>
      <w:r w:rsidRPr="00AD641F">
        <w:rPr>
          <w:rFonts w:ascii="Times New Roman" w:eastAsia="Times New Roman" w:hAnsi="Times New Roman" w:cs="Times New Roman"/>
          <w:b/>
          <w:bCs/>
          <w:kern w:val="0"/>
          <w:lang w:val="en-US" w:eastAsia="en-IN"/>
          <w14:ligatures w14:val="none"/>
        </w:rPr>
        <w:t>19,200 m³</w:t>
      </w:r>
      <w:r w:rsidRPr="00AD641F">
        <w:rPr>
          <w:rFonts w:ascii="Times New Roman" w:eastAsia="Times New Roman" w:hAnsi="Times New Roman" w:cs="Times New Roman"/>
          <w:kern w:val="0"/>
          <w:lang w:val="en-US" w:eastAsia="en-IN"/>
          <w14:ligatures w14:val="none"/>
        </w:rPr>
        <w:t xml:space="preserve"> (approximately </w:t>
      </w:r>
      <w:r w:rsidRPr="00AD641F">
        <w:rPr>
          <w:rFonts w:ascii="Times New Roman" w:eastAsia="Times New Roman" w:hAnsi="Times New Roman" w:cs="Times New Roman"/>
          <w:b/>
          <w:bCs/>
          <w:kern w:val="0"/>
          <w:lang w:val="en-US" w:eastAsia="en-IN"/>
          <w14:ligatures w14:val="none"/>
        </w:rPr>
        <w:t xml:space="preserve">1.92 crore </w:t>
      </w:r>
      <w:proofErr w:type="spellStart"/>
      <w:r w:rsidRPr="00AD641F">
        <w:rPr>
          <w:rFonts w:ascii="Times New Roman" w:eastAsia="Times New Roman" w:hAnsi="Times New Roman" w:cs="Times New Roman"/>
          <w:b/>
          <w:bCs/>
          <w:kern w:val="0"/>
          <w:lang w:val="en-US" w:eastAsia="en-IN"/>
          <w14:ligatures w14:val="none"/>
        </w:rPr>
        <w:t>litres</w:t>
      </w:r>
      <w:proofErr w:type="spellEnd"/>
      <w:r w:rsidRPr="00AD641F">
        <w:rPr>
          <w:rFonts w:ascii="Times New Roman" w:eastAsia="Times New Roman" w:hAnsi="Times New Roman" w:cs="Times New Roman"/>
          <w:kern w:val="0"/>
          <w:lang w:val="en-US" w:eastAsia="en-IN"/>
          <w14:ligatures w14:val="none"/>
        </w:rPr>
        <w:t xml:space="preserve">) and an estimated per-capita freshwater consumption of </w:t>
      </w:r>
      <w:r w:rsidRPr="00AD641F">
        <w:rPr>
          <w:rFonts w:ascii="Times New Roman" w:eastAsia="Times New Roman" w:hAnsi="Times New Roman" w:cs="Times New Roman"/>
          <w:b/>
          <w:bCs/>
          <w:kern w:val="0"/>
          <w:lang w:val="en-US" w:eastAsia="en-IN"/>
          <w14:ligatures w14:val="none"/>
        </w:rPr>
        <w:t>about 6.0 m³ per person per year</w:t>
      </w:r>
      <w:r w:rsidRPr="00AD641F">
        <w:rPr>
          <w:rFonts w:ascii="Times New Roman" w:eastAsia="Times New Roman" w:hAnsi="Times New Roman" w:cs="Times New Roman"/>
          <w:kern w:val="0"/>
          <w:lang w:val="en-US" w:eastAsia="en-IN"/>
          <w14:ligatures w14:val="none"/>
        </w:rPr>
        <w:t xml:space="preserve">, marking a substantial improvement over the three-year period. These reductions were achieved through a combination of </w:t>
      </w:r>
      <w:r w:rsidRPr="00AD641F">
        <w:rPr>
          <w:rFonts w:ascii="Times New Roman" w:eastAsia="Times New Roman" w:hAnsi="Times New Roman" w:cs="Times New Roman"/>
          <w:b/>
          <w:bCs/>
          <w:kern w:val="0"/>
          <w:lang w:val="en-US" w:eastAsia="en-IN"/>
          <w14:ligatures w14:val="none"/>
        </w:rPr>
        <w:t xml:space="preserve">robust infrastructure and </w:t>
      </w:r>
      <w:r w:rsidR="00CD737E" w:rsidRPr="00AD641F">
        <w:rPr>
          <w:rFonts w:ascii="Times New Roman" w:eastAsia="Times New Roman" w:hAnsi="Times New Roman" w:cs="Times New Roman"/>
          <w:b/>
          <w:bCs/>
          <w:kern w:val="0"/>
          <w:lang w:val="en-US" w:eastAsia="en-IN"/>
          <w14:ligatures w14:val="none"/>
        </w:rPr>
        <w:t>behavioral</w:t>
      </w:r>
      <w:r w:rsidRPr="00AD641F">
        <w:rPr>
          <w:rFonts w:ascii="Times New Roman" w:eastAsia="Times New Roman" w:hAnsi="Times New Roman" w:cs="Times New Roman"/>
          <w:b/>
          <w:bCs/>
          <w:kern w:val="0"/>
          <w:lang w:val="en-US" w:eastAsia="en-IN"/>
          <w14:ligatures w14:val="none"/>
        </w:rPr>
        <w:t xml:space="preserve"> interventions</w:t>
      </w:r>
      <w:r w:rsidRPr="00AD641F">
        <w:rPr>
          <w:rFonts w:ascii="Times New Roman" w:eastAsia="Times New Roman" w:hAnsi="Times New Roman" w:cs="Times New Roman"/>
          <w:kern w:val="0"/>
          <w:lang w:val="en-US" w:eastAsia="en-IN"/>
          <w14:ligatures w14:val="none"/>
        </w:rPr>
        <w:t xml:space="preserve">, including the operation of a </w:t>
      </w:r>
      <w:r w:rsidRPr="00AD641F">
        <w:rPr>
          <w:rFonts w:ascii="Times New Roman" w:eastAsia="Times New Roman" w:hAnsi="Times New Roman" w:cs="Times New Roman"/>
          <w:b/>
          <w:bCs/>
          <w:kern w:val="0"/>
          <w:lang w:val="en-US" w:eastAsia="en-IN"/>
          <w14:ligatures w14:val="none"/>
        </w:rPr>
        <w:t>100 KLD Sewage Treatment Plant with reuse provisions</w:t>
      </w:r>
      <w:r w:rsidRPr="00AD641F">
        <w:rPr>
          <w:rFonts w:ascii="Times New Roman" w:eastAsia="Times New Roman" w:hAnsi="Times New Roman" w:cs="Times New Roman"/>
          <w:kern w:val="0"/>
          <w:lang w:val="en-US" w:eastAsia="en-IN"/>
          <w14:ligatures w14:val="none"/>
        </w:rPr>
        <w:t xml:space="preserve">, reuse of treated wastewater for </w:t>
      </w:r>
      <w:r w:rsidRPr="00AD641F">
        <w:rPr>
          <w:rFonts w:ascii="Times New Roman" w:eastAsia="Times New Roman" w:hAnsi="Times New Roman" w:cs="Times New Roman"/>
          <w:b/>
          <w:bCs/>
          <w:kern w:val="0"/>
          <w:lang w:val="en-US" w:eastAsia="en-IN"/>
          <w14:ligatures w14:val="none"/>
        </w:rPr>
        <w:t>landscaping and flushing</w:t>
      </w:r>
      <w:r w:rsidRPr="00AD641F">
        <w:rPr>
          <w:rFonts w:ascii="Times New Roman" w:eastAsia="Times New Roman" w:hAnsi="Times New Roman" w:cs="Times New Roman"/>
          <w:kern w:val="0"/>
          <w:lang w:val="en-US" w:eastAsia="en-IN"/>
          <w14:ligatures w14:val="none"/>
        </w:rPr>
        <w:t xml:space="preserve">, </w:t>
      </w:r>
      <w:r w:rsidRPr="00AD641F">
        <w:rPr>
          <w:rFonts w:ascii="Times New Roman" w:eastAsia="Times New Roman" w:hAnsi="Times New Roman" w:cs="Times New Roman"/>
          <w:b/>
          <w:bCs/>
          <w:kern w:val="0"/>
          <w:lang w:val="en-US" w:eastAsia="en-IN"/>
          <w14:ligatures w14:val="none"/>
        </w:rPr>
        <w:t>rainwater harvesting through 17 recharge pits</w:t>
      </w:r>
      <w:r w:rsidRPr="00AD641F">
        <w:rPr>
          <w:rFonts w:ascii="Times New Roman" w:eastAsia="Times New Roman" w:hAnsi="Times New Roman" w:cs="Times New Roman"/>
          <w:kern w:val="0"/>
          <w:lang w:val="en-US" w:eastAsia="en-IN"/>
          <w14:ligatures w14:val="none"/>
        </w:rPr>
        <w:t xml:space="preserve">, </w:t>
      </w:r>
      <w:r w:rsidRPr="00AD641F">
        <w:rPr>
          <w:rFonts w:ascii="Times New Roman" w:eastAsia="Times New Roman" w:hAnsi="Times New Roman" w:cs="Times New Roman"/>
          <w:b/>
          <w:bCs/>
          <w:kern w:val="0"/>
          <w:lang w:val="en-US" w:eastAsia="en-IN"/>
          <w14:ligatures w14:val="none"/>
        </w:rPr>
        <w:t>borewell recharge structures</w:t>
      </w:r>
      <w:r w:rsidRPr="00AD641F">
        <w:rPr>
          <w:rFonts w:ascii="Times New Roman" w:eastAsia="Times New Roman" w:hAnsi="Times New Roman" w:cs="Times New Roman"/>
          <w:kern w:val="0"/>
          <w:lang w:val="en-US" w:eastAsia="en-IN"/>
          <w14:ligatures w14:val="none"/>
        </w:rPr>
        <w:t xml:space="preserve">, </w:t>
      </w:r>
      <w:r w:rsidRPr="00AD641F">
        <w:rPr>
          <w:rFonts w:ascii="Times New Roman" w:eastAsia="Times New Roman" w:hAnsi="Times New Roman" w:cs="Times New Roman"/>
          <w:b/>
          <w:bCs/>
          <w:kern w:val="0"/>
          <w:lang w:val="en-US" w:eastAsia="en-IN"/>
          <w14:ligatures w14:val="none"/>
        </w:rPr>
        <w:t>underground water storage tanks</w:t>
      </w:r>
      <w:r w:rsidRPr="00AD641F">
        <w:rPr>
          <w:rFonts w:ascii="Times New Roman" w:eastAsia="Times New Roman" w:hAnsi="Times New Roman" w:cs="Times New Roman"/>
          <w:kern w:val="0"/>
          <w:lang w:val="en-US" w:eastAsia="en-IN"/>
          <w14:ligatures w14:val="none"/>
        </w:rPr>
        <w:t xml:space="preserve">, installation of </w:t>
      </w:r>
      <w:r w:rsidRPr="00AD641F">
        <w:rPr>
          <w:rFonts w:ascii="Times New Roman" w:eastAsia="Times New Roman" w:hAnsi="Times New Roman" w:cs="Times New Roman"/>
          <w:b/>
          <w:bCs/>
          <w:kern w:val="0"/>
          <w:lang w:val="en-US" w:eastAsia="en-IN"/>
          <w14:ligatures w14:val="none"/>
        </w:rPr>
        <w:t>sensor-based taps</w:t>
      </w:r>
      <w:r w:rsidRPr="00AD641F">
        <w:rPr>
          <w:rFonts w:ascii="Times New Roman" w:eastAsia="Times New Roman" w:hAnsi="Times New Roman" w:cs="Times New Roman"/>
          <w:kern w:val="0"/>
          <w:lang w:val="en-US" w:eastAsia="en-IN"/>
          <w14:ligatures w14:val="none"/>
        </w:rPr>
        <w:t xml:space="preserve">, efficient plumbing fixtures in hostels, and sustained awareness initiatives promoting mindful water use among students and staff. Importantly, the reported per-capita figures represent </w:t>
      </w:r>
      <w:r w:rsidRPr="00AD641F">
        <w:rPr>
          <w:rFonts w:ascii="Times New Roman" w:eastAsia="Times New Roman" w:hAnsi="Times New Roman" w:cs="Times New Roman"/>
          <w:b/>
          <w:bCs/>
          <w:kern w:val="0"/>
          <w:lang w:val="en-US" w:eastAsia="en-IN"/>
          <w14:ligatures w14:val="none"/>
        </w:rPr>
        <w:t>freshwater intake only</w:t>
      </w:r>
      <w:r w:rsidRPr="00AD641F">
        <w:rPr>
          <w:rFonts w:ascii="Times New Roman" w:eastAsia="Times New Roman" w:hAnsi="Times New Roman" w:cs="Times New Roman"/>
          <w:kern w:val="0"/>
          <w:lang w:val="en-US" w:eastAsia="en-IN"/>
          <w14:ligatures w14:val="none"/>
        </w:rPr>
        <w:t xml:space="preserve">, as treated wastewater reuse forms an integral part of the University’s circular water management strategy. Overall, the period from </w:t>
      </w:r>
      <w:r w:rsidRPr="00AD641F">
        <w:rPr>
          <w:rFonts w:ascii="Times New Roman" w:eastAsia="Times New Roman" w:hAnsi="Times New Roman" w:cs="Times New Roman"/>
          <w:b/>
          <w:bCs/>
          <w:kern w:val="0"/>
          <w:lang w:val="en-US" w:eastAsia="en-IN"/>
          <w14:ligatures w14:val="none"/>
        </w:rPr>
        <w:t xml:space="preserve">June 2022 to </w:t>
      </w:r>
      <w:r w:rsidRPr="00AD641F">
        <w:rPr>
          <w:rFonts w:ascii="Times New Roman" w:eastAsia="Times New Roman" w:hAnsi="Times New Roman" w:cs="Times New Roman"/>
          <w:b/>
          <w:bCs/>
          <w:kern w:val="0"/>
          <w:lang w:val="en-US" w:eastAsia="en-IN"/>
          <w14:ligatures w14:val="none"/>
        </w:rPr>
        <w:lastRenderedPageBreak/>
        <w:t>June 2025</w:t>
      </w:r>
      <w:r w:rsidRPr="00AD641F">
        <w:rPr>
          <w:rFonts w:ascii="Times New Roman" w:eastAsia="Times New Roman" w:hAnsi="Times New Roman" w:cs="Times New Roman"/>
          <w:kern w:val="0"/>
          <w:lang w:val="en-US" w:eastAsia="en-IN"/>
          <w14:ligatures w14:val="none"/>
        </w:rPr>
        <w:t xml:space="preserve"> reflects a clear and measurable transition towards lower freshwater dependency, improved reuse, and strengthened water stewardship, positioning K. R. Mangalam University as an institution committed to long-term sustainability and responsible water governance.</w:t>
      </w:r>
    </w:p>
    <w:p w14:paraId="422D80B8" w14:textId="23102983" w:rsidR="00B67C36" w:rsidRPr="00AC7894" w:rsidRDefault="00B67C36" w:rsidP="00B67C36">
      <w:pPr>
        <w:spacing w:before="100" w:beforeAutospacing="1" w:line="360" w:lineRule="auto"/>
        <w:jc w:val="both"/>
        <w:rPr>
          <w:rFonts w:ascii="Times New Roman" w:eastAsia="Times New Roman" w:hAnsi="Times New Roman" w:cs="Times New Roman"/>
          <w:kern w:val="0"/>
          <w:lang w:eastAsia="en-IN"/>
          <w14:ligatures w14:val="none"/>
        </w:rPr>
      </w:pPr>
    </w:p>
    <w:bookmarkEnd w:id="2"/>
    <w:p w14:paraId="66AFF632" w14:textId="77777777" w:rsidR="00B67C36" w:rsidRPr="00AC7894" w:rsidRDefault="00B67C36" w:rsidP="00B67C36">
      <w:pPr>
        <w:spacing w:before="100" w:beforeAutospacing="1" w:after="100" w:afterAutospacing="1"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noProof/>
        </w:rPr>
        <w:drawing>
          <wp:inline distT="0" distB="0" distL="0" distR="0" wp14:anchorId="113468C5" wp14:editId="22A419D8">
            <wp:extent cx="5128924" cy="2880000"/>
            <wp:effectExtent l="0" t="0" r="0" b="0"/>
            <wp:docPr id="298331559" name="Picture 29833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619_11309PM_ByGPSMapCamer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28924" cy="2880000"/>
                    </a:xfrm>
                    <a:prstGeom prst="rect">
                      <a:avLst/>
                    </a:prstGeom>
                  </pic:spPr>
                </pic:pic>
              </a:graphicData>
            </a:graphic>
          </wp:inline>
        </w:drawing>
      </w:r>
    </w:p>
    <w:p w14:paraId="0784D6D3" w14:textId="77777777" w:rsidR="00B67C36" w:rsidRPr="00AC7894" w:rsidRDefault="00B67C36" w:rsidP="00B67C36">
      <w:pPr>
        <w:spacing w:after="0" w:line="360" w:lineRule="auto"/>
        <w:jc w:val="both"/>
        <w:rPr>
          <w:rStyle w:val="Strong"/>
          <w:rFonts w:ascii="Times New Roman" w:hAnsi="Times New Roman" w:cs="Times New Roman"/>
          <w:b w:val="0"/>
          <w:bCs w:val="0"/>
          <w:i/>
          <w:iCs/>
        </w:rPr>
      </w:pPr>
      <w:r w:rsidRPr="00AC7894">
        <w:rPr>
          <w:rFonts w:ascii="Times New Roman" w:hAnsi="Times New Roman" w:cs="Times New Roman"/>
          <w:b/>
          <w:bCs/>
          <w:i/>
          <w:iCs/>
        </w:rPr>
        <w:t xml:space="preserve">Water-efficient washbasins installed at K.R. Mangalam University, Sohna — equipped with sensor-based taps to minimise water wastage and promote responsible water usage across campus </w:t>
      </w:r>
    </w:p>
    <w:p w14:paraId="0E321D65" w14:textId="77777777" w:rsidR="00B67C36" w:rsidRPr="00AC7894" w:rsidRDefault="00B67C36" w:rsidP="009E0196">
      <w:pPr>
        <w:spacing w:after="0" w:line="360" w:lineRule="auto"/>
        <w:jc w:val="both"/>
        <w:rPr>
          <w:rFonts w:ascii="Times New Roman" w:hAnsi="Times New Roman" w:cs="Times New Roman"/>
          <w:b/>
          <w:bCs/>
        </w:rPr>
      </w:pPr>
    </w:p>
    <w:p w14:paraId="339E5CC5" w14:textId="77777777" w:rsidR="009E1743" w:rsidRPr="00AC7894" w:rsidRDefault="009E1743" w:rsidP="009E0196">
      <w:pPr>
        <w:spacing w:after="0" w:line="360" w:lineRule="auto"/>
        <w:jc w:val="both"/>
        <w:rPr>
          <w:rFonts w:ascii="Times New Roman" w:hAnsi="Times New Roman" w:cs="Times New Roman"/>
          <w:b/>
          <w:bCs/>
        </w:rPr>
      </w:pPr>
      <w:r w:rsidRPr="00AC7894">
        <w:rPr>
          <w:rFonts w:ascii="Times New Roman" w:hAnsi="Times New Roman" w:cs="Times New Roman"/>
          <w:b/>
          <w:bCs/>
        </w:rPr>
        <w:t>Water Management Infrastructure</w:t>
      </w:r>
    </w:p>
    <w:tbl>
      <w:tblPr>
        <w:tblStyle w:val="TableGrid"/>
        <w:tblW w:w="0" w:type="auto"/>
        <w:tblLook w:val="04A0" w:firstRow="1" w:lastRow="0" w:firstColumn="1" w:lastColumn="0" w:noHBand="0" w:noVBand="1"/>
      </w:tblPr>
      <w:tblGrid>
        <w:gridCol w:w="3539"/>
        <w:gridCol w:w="3402"/>
        <w:gridCol w:w="2075"/>
      </w:tblGrid>
      <w:tr w:rsidR="00AC7894" w:rsidRPr="00AC7894" w14:paraId="2BAF61FF" w14:textId="77777777" w:rsidTr="00B67C36">
        <w:tc>
          <w:tcPr>
            <w:tcW w:w="3539" w:type="dxa"/>
            <w:vAlign w:val="center"/>
          </w:tcPr>
          <w:p w14:paraId="5D59CA6E"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Component</w:t>
            </w:r>
          </w:p>
        </w:tc>
        <w:tc>
          <w:tcPr>
            <w:tcW w:w="3402" w:type="dxa"/>
            <w:vAlign w:val="center"/>
          </w:tcPr>
          <w:p w14:paraId="58B7C822"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Details</w:t>
            </w:r>
          </w:p>
        </w:tc>
        <w:tc>
          <w:tcPr>
            <w:tcW w:w="2075" w:type="dxa"/>
            <w:vAlign w:val="center"/>
          </w:tcPr>
          <w:p w14:paraId="1D85A8F4"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Evidence</w:t>
            </w:r>
          </w:p>
        </w:tc>
      </w:tr>
      <w:tr w:rsidR="00AC7894" w:rsidRPr="00AC7894" w14:paraId="444743F1" w14:textId="77777777" w:rsidTr="00B67C36">
        <w:tc>
          <w:tcPr>
            <w:tcW w:w="3539" w:type="dxa"/>
            <w:vAlign w:val="center"/>
          </w:tcPr>
          <w:p w14:paraId="024F46D0"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Total campus area</w:t>
            </w:r>
          </w:p>
        </w:tc>
        <w:tc>
          <w:tcPr>
            <w:tcW w:w="3402" w:type="dxa"/>
            <w:vAlign w:val="center"/>
          </w:tcPr>
          <w:p w14:paraId="365C3E81"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26.4 acres</w:t>
            </w:r>
          </w:p>
        </w:tc>
        <w:tc>
          <w:tcPr>
            <w:tcW w:w="2075" w:type="dxa"/>
            <w:vAlign w:val="center"/>
          </w:tcPr>
          <w:p w14:paraId="0BD6A366"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Campus layout</w:t>
            </w:r>
          </w:p>
        </w:tc>
      </w:tr>
      <w:tr w:rsidR="00AC7894" w:rsidRPr="00AC7894" w14:paraId="24C9569E" w14:textId="77777777" w:rsidTr="00B67C36">
        <w:tc>
          <w:tcPr>
            <w:tcW w:w="3539" w:type="dxa"/>
            <w:vAlign w:val="center"/>
          </w:tcPr>
          <w:p w14:paraId="7D063DC1"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Water supply sources</w:t>
            </w:r>
          </w:p>
        </w:tc>
        <w:tc>
          <w:tcPr>
            <w:tcW w:w="3402" w:type="dxa"/>
            <w:vAlign w:val="center"/>
          </w:tcPr>
          <w:p w14:paraId="737C00B5"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Municipal Water, Borewell; earlier tanker supply discontinued</w:t>
            </w:r>
          </w:p>
        </w:tc>
        <w:tc>
          <w:tcPr>
            <w:tcW w:w="2075" w:type="dxa"/>
            <w:vAlign w:val="center"/>
          </w:tcPr>
          <w:p w14:paraId="773419A9"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Utility bills / Logs</w:t>
            </w:r>
          </w:p>
        </w:tc>
      </w:tr>
      <w:tr w:rsidR="00AC7894" w:rsidRPr="00AC7894" w14:paraId="35FAAA41" w14:textId="77777777" w:rsidTr="00B67C36">
        <w:tc>
          <w:tcPr>
            <w:tcW w:w="3539" w:type="dxa"/>
            <w:vAlign w:val="center"/>
          </w:tcPr>
          <w:p w14:paraId="5B0CA65E"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RO Drinking Units</w:t>
            </w:r>
          </w:p>
        </w:tc>
        <w:tc>
          <w:tcPr>
            <w:tcW w:w="3402" w:type="dxa"/>
            <w:vAlign w:val="center"/>
          </w:tcPr>
          <w:p w14:paraId="0F573C1E"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29 units installed</w:t>
            </w:r>
          </w:p>
        </w:tc>
        <w:tc>
          <w:tcPr>
            <w:tcW w:w="2075" w:type="dxa"/>
            <w:vAlign w:val="center"/>
          </w:tcPr>
          <w:p w14:paraId="20AA07D1"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Photos + AMC</w:t>
            </w:r>
          </w:p>
        </w:tc>
      </w:tr>
      <w:tr w:rsidR="00AC7894" w:rsidRPr="00AC7894" w14:paraId="5925A1D5" w14:textId="77777777" w:rsidTr="00B67C36">
        <w:tc>
          <w:tcPr>
            <w:tcW w:w="3539" w:type="dxa"/>
            <w:vAlign w:val="center"/>
          </w:tcPr>
          <w:p w14:paraId="6C624478"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Rainwater Harvesting Pits</w:t>
            </w:r>
          </w:p>
        </w:tc>
        <w:tc>
          <w:tcPr>
            <w:tcW w:w="3402" w:type="dxa"/>
            <w:vAlign w:val="center"/>
          </w:tcPr>
          <w:p w14:paraId="10E9AD07"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17 pits (3 × 3 m each, 3 m deep)</w:t>
            </w:r>
          </w:p>
        </w:tc>
        <w:tc>
          <w:tcPr>
            <w:tcW w:w="2075" w:type="dxa"/>
            <w:vAlign w:val="center"/>
          </w:tcPr>
          <w:p w14:paraId="6F9F9BB7"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RWH layout &amp; photos</w:t>
            </w:r>
          </w:p>
        </w:tc>
      </w:tr>
      <w:tr w:rsidR="00AC7894" w:rsidRPr="00AC7894" w14:paraId="63DC53AB" w14:textId="77777777" w:rsidTr="00B67C36">
        <w:tc>
          <w:tcPr>
            <w:tcW w:w="3539" w:type="dxa"/>
            <w:vAlign w:val="center"/>
          </w:tcPr>
          <w:p w14:paraId="13BE4704"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Overhead water tanks</w:t>
            </w:r>
          </w:p>
        </w:tc>
        <w:tc>
          <w:tcPr>
            <w:tcW w:w="3402" w:type="dxa"/>
            <w:vAlign w:val="center"/>
          </w:tcPr>
          <w:p w14:paraId="05B727BE"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4 tanks, 100,000 L each (academic &amp; hostel blocks)</w:t>
            </w:r>
          </w:p>
        </w:tc>
        <w:tc>
          <w:tcPr>
            <w:tcW w:w="2075" w:type="dxa"/>
            <w:vAlign w:val="center"/>
          </w:tcPr>
          <w:p w14:paraId="5E7C5BD8"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Photos</w:t>
            </w:r>
          </w:p>
        </w:tc>
      </w:tr>
      <w:tr w:rsidR="00AC7894" w:rsidRPr="00AC7894" w14:paraId="06E61F15" w14:textId="77777777" w:rsidTr="00B67C36">
        <w:tc>
          <w:tcPr>
            <w:tcW w:w="3539" w:type="dxa"/>
            <w:vAlign w:val="center"/>
          </w:tcPr>
          <w:p w14:paraId="1682BE0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OH1- Location (Block A)</w:t>
            </w:r>
          </w:p>
        </w:tc>
        <w:tc>
          <w:tcPr>
            <w:tcW w:w="3402" w:type="dxa"/>
          </w:tcPr>
          <w:p w14:paraId="30C11CDD"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100,000 L litres</w:t>
            </w:r>
          </w:p>
        </w:tc>
        <w:tc>
          <w:tcPr>
            <w:tcW w:w="2075" w:type="dxa"/>
            <w:vAlign w:val="center"/>
          </w:tcPr>
          <w:p w14:paraId="7B7D099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271561C0" w14:textId="77777777" w:rsidTr="00B67C36">
        <w:tc>
          <w:tcPr>
            <w:tcW w:w="3539" w:type="dxa"/>
          </w:tcPr>
          <w:p w14:paraId="45431CB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OH2- Location (Block B)</w:t>
            </w:r>
          </w:p>
        </w:tc>
        <w:tc>
          <w:tcPr>
            <w:tcW w:w="3402" w:type="dxa"/>
          </w:tcPr>
          <w:p w14:paraId="3AB1087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100,000 L litres</w:t>
            </w:r>
          </w:p>
        </w:tc>
        <w:tc>
          <w:tcPr>
            <w:tcW w:w="2075" w:type="dxa"/>
          </w:tcPr>
          <w:p w14:paraId="349DDC3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7720F7D2" w14:textId="77777777" w:rsidTr="00B67C36">
        <w:tc>
          <w:tcPr>
            <w:tcW w:w="3539" w:type="dxa"/>
          </w:tcPr>
          <w:p w14:paraId="7A53D8B1"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lastRenderedPageBreak/>
              <w:t>OH3- Location (Block C)</w:t>
            </w:r>
          </w:p>
        </w:tc>
        <w:tc>
          <w:tcPr>
            <w:tcW w:w="3402" w:type="dxa"/>
          </w:tcPr>
          <w:p w14:paraId="7DACE54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100,000 L litres</w:t>
            </w:r>
          </w:p>
        </w:tc>
        <w:tc>
          <w:tcPr>
            <w:tcW w:w="2075" w:type="dxa"/>
          </w:tcPr>
          <w:p w14:paraId="6CE3B84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0834D612" w14:textId="77777777" w:rsidTr="00B67C36">
        <w:tc>
          <w:tcPr>
            <w:tcW w:w="3539" w:type="dxa"/>
          </w:tcPr>
          <w:p w14:paraId="46D01B8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OH4- Location (Hostel Block)</w:t>
            </w:r>
          </w:p>
        </w:tc>
        <w:tc>
          <w:tcPr>
            <w:tcW w:w="3402" w:type="dxa"/>
          </w:tcPr>
          <w:p w14:paraId="38BC63E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100,000 L litres</w:t>
            </w:r>
          </w:p>
        </w:tc>
        <w:tc>
          <w:tcPr>
            <w:tcW w:w="2075" w:type="dxa"/>
          </w:tcPr>
          <w:p w14:paraId="2E5183A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7D67C15F" w14:textId="77777777" w:rsidTr="00B67C36">
        <w:tc>
          <w:tcPr>
            <w:tcW w:w="3539" w:type="dxa"/>
            <w:vAlign w:val="center"/>
          </w:tcPr>
          <w:p w14:paraId="6E0524B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Underground water tanks</w:t>
            </w:r>
          </w:p>
        </w:tc>
        <w:tc>
          <w:tcPr>
            <w:tcW w:w="3402" w:type="dxa"/>
          </w:tcPr>
          <w:p w14:paraId="565D5DF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4 UG tanks, including firefighting reserve ≈ 200,000 L total</w:t>
            </w:r>
          </w:p>
        </w:tc>
        <w:tc>
          <w:tcPr>
            <w:tcW w:w="2075" w:type="dxa"/>
            <w:vAlign w:val="center"/>
          </w:tcPr>
          <w:p w14:paraId="56EA811B"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Photos</w:t>
            </w:r>
          </w:p>
        </w:tc>
      </w:tr>
      <w:tr w:rsidR="00AC7894" w:rsidRPr="00AC7894" w14:paraId="76B31ED6" w14:textId="77777777" w:rsidTr="00B67C36">
        <w:tc>
          <w:tcPr>
            <w:tcW w:w="3539" w:type="dxa"/>
            <w:vAlign w:val="center"/>
          </w:tcPr>
          <w:p w14:paraId="10724E2E"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UG1- Location (Block A)</w:t>
            </w:r>
          </w:p>
        </w:tc>
        <w:tc>
          <w:tcPr>
            <w:tcW w:w="3402" w:type="dxa"/>
          </w:tcPr>
          <w:p w14:paraId="0C2DE72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50,000 litres,</w:t>
            </w:r>
          </w:p>
        </w:tc>
        <w:tc>
          <w:tcPr>
            <w:tcW w:w="2075" w:type="dxa"/>
            <w:vAlign w:val="center"/>
          </w:tcPr>
          <w:p w14:paraId="5809454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57B49058" w14:textId="77777777" w:rsidTr="00B67C36">
        <w:tc>
          <w:tcPr>
            <w:tcW w:w="3539" w:type="dxa"/>
          </w:tcPr>
          <w:p w14:paraId="50B2EF7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UG2- Location (Block B)</w:t>
            </w:r>
          </w:p>
        </w:tc>
        <w:tc>
          <w:tcPr>
            <w:tcW w:w="3402" w:type="dxa"/>
          </w:tcPr>
          <w:p w14:paraId="7B99FF59"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50,000 litres</w:t>
            </w:r>
          </w:p>
        </w:tc>
        <w:tc>
          <w:tcPr>
            <w:tcW w:w="2075" w:type="dxa"/>
          </w:tcPr>
          <w:p w14:paraId="5DE5E5FA"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4FA20CFE" w14:textId="77777777" w:rsidTr="00B67C36">
        <w:tc>
          <w:tcPr>
            <w:tcW w:w="3539" w:type="dxa"/>
          </w:tcPr>
          <w:p w14:paraId="451268B8"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UG3- Location (Block C)</w:t>
            </w:r>
          </w:p>
        </w:tc>
        <w:tc>
          <w:tcPr>
            <w:tcW w:w="3402" w:type="dxa"/>
          </w:tcPr>
          <w:p w14:paraId="6E483222"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50,000litres</w:t>
            </w:r>
          </w:p>
        </w:tc>
        <w:tc>
          <w:tcPr>
            <w:tcW w:w="2075" w:type="dxa"/>
          </w:tcPr>
          <w:p w14:paraId="62B833A4"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15D7D816" w14:textId="77777777" w:rsidTr="00B67C36">
        <w:tc>
          <w:tcPr>
            <w:tcW w:w="3539" w:type="dxa"/>
          </w:tcPr>
          <w:p w14:paraId="16D95420"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UG4- Location (Hostel Block)</w:t>
            </w:r>
          </w:p>
        </w:tc>
        <w:tc>
          <w:tcPr>
            <w:tcW w:w="3402" w:type="dxa"/>
          </w:tcPr>
          <w:p w14:paraId="2A7D2006"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Capacity 50,000 litres</w:t>
            </w:r>
          </w:p>
        </w:tc>
        <w:tc>
          <w:tcPr>
            <w:tcW w:w="2075" w:type="dxa"/>
          </w:tcPr>
          <w:p w14:paraId="1D425C33" w14:textId="77777777" w:rsidR="009E1743" w:rsidRPr="00AC7894" w:rsidRDefault="009E1743" w:rsidP="00B67C36">
            <w:pPr>
              <w:spacing w:line="276" w:lineRule="auto"/>
              <w:jc w:val="both"/>
              <w:rPr>
                <w:rFonts w:ascii="Times New Roman" w:hAnsi="Times New Roman" w:cs="Times New Roman"/>
              </w:rPr>
            </w:pPr>
            <w:r w:rsidRPr="00AC7894">
              <w:rPr>
                <w:rFonts w:ascii="Times New Roman" w:hAnsi="Times New Roman" w:cs="Times New Roman"/>
              </w:rPr>
              <w:t>Cleaning logs</w:t>
            </w:r>
          </w:p>
        </w:tc>
      </w:tr>
      <w:tr w:rsidR="00AC7894" w:rsidRPr="00AC7894" w14:paraId="4E593168" w14:textId="77777777" w:rsidTr="00B67C36">
        <w:tc>
          <w:tcPr>
            <w:tcW w:w="3539" w:type="dxa"/>
            <w:vAlign w:val="center"/>
          </w:tcPr>
          <w:p w14:paraId="14898961"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Sewage Treatment Plant (STP)</w:t>
            </w:r>
          </w:p>
        </w:tc>
        <w:tc>
          <w:tcPr>
            <w:tcW w:w="3402" w:type="dxa"/>
            <w:vAlign w:val="center"/>
          </w:tcPr>
          <w:p w14:paraId="7B68095A"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100 KLD operational + new 300 KLD under installation</w:t>
            </w:r>
          </w:p>
        </w:tc>
        <w:tc>
          <w:tcPr>
            <w:tcW w:w="2075" w:type="dxa"/>
            <w:vAlign w:val="center"/>
          </w:tcPr>
          <w:p w14:paraId="613BCDF6"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STP Purchase order + photos</w:t>
            </w:r>
          </w:p>
        </w:tc>
      </w:tr>
      <w:tr w:rsidR="00AC7894" w:rsidRPr="00AC7894" w14:paraId="7CB772DE" w14:textId="77777777" w:rsidTr="00B67C36">
        <w:tc>
          <w:tcPr>
            <w:tcW w:w="3539" w:type="dxa"/>
            <w:vAlign w:val="center"/>
          </w:tcPr>
          <w:p w14:paraId="4EC930DB"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Sprinkler / Drip irrigation</w:t>
            </w:r>
          </w:p>
        </w:tc>
        <w:tc>
          <w:tcPr>
            <w:tcW w:w="3402" w:type="dxa"/>
            <w:vAlign w:val="center"/>
          </w:tcPr>
          <w:p w14:paraId="176425BE"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Yes, 100 % coverage</w:t>
            </w:r>
          </w:p>
        </w:tc>
        <w:tc>
          <w:tcPr>
            <w:tcW w:w="2075" w:type="dxa"/>
            <w:vAlign w:val="center"/>
          </w:tcPr>
          <w:p w14:paraId="780897E0" w14:textId="77777777" w:rsidR="009E1743" w:rsidRPr="00AC7894" w:rsidRDefault="009E1743" w:rsidP="00B67C36">
            <w:pPr>
              <w:spacing w:line="276"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Photos</w:t>
            </w:r>
          </w:p>
        </w:tc>
      </w:tr>
    </w:tbl>
    <w:p w14:paraId="24BEB0A7" w14:textId="77777777" w:rsidR="009E1743" w:rsidRPr="00AC7894" w:rsidRDefault="009E1743" w:rsidP="0056695C">
      <w:pPr>
        <w:spacing w:before="240" w:after="0" w:line="360" w:lineRule="auto"/>
        <w:jc w:val="both"/>
        <w:rPr>
          <w:rFonts w:ascii="Times New Roman" w:hAnsi="Times New Roman" w:cs="Times New Roman"/>
          <w:b/>
          <w:bCs/>
        </w:rPr>
      </w:pPr>
      <w:r w:rsidRPr="00AC7894">
        <w:rPr>
          <w:rFonts w:ascii="Times New Roman" w:hAnsi="Times New Roman" w:cs="Times New Roman"/>
          <w:b/>
          <w:bCs/>
        </w:rPr>
        <w:t xml:space="preserve">Water Conservation Measures </w:t>
      </w:r>
    </w:p>
    <w:tbl>
      <w:tblPr>
        <w:tblStyle w:val="TableGrid"/>
        <w:tblW w:w="0" w:type="auto"/>
        <w:tblLook w:val="04A0" w:firstRow="1" w:lastRow="0" w:firstColumn="1" w:lastColumn="0" w:noHBand="0" w:noVBand="1"/>
      </w:tblPr>
      <w:tblGrid>
        <w:gridCol w:w="3005"/>
        <w:gridCol w:w="3936"/>
        <w:gridCol w:w="2075"/>
      </w:tblGrid>
      <w:tr w:rsidR="00AC7894" w:rsidRPr="00AC7894" w14:paraId="32FB45BC" w14:textId="77777777" w:rsidTr="0056695C">
        <w:tc>
          <w:tcPr>
            <w:tcW w:w="3005" w:type="dxa"/>
            <w:vAlign w:val="center"/>
          </w:tcPr>
          <w:p w14:paraId="428BAFD7"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Indicator</w:t>
            </w:r>
          </w:p>
        </w:tc>
        <w:tc>
          <w:tcPr>
            <w:tcW w:w="3936" w:type="dxa"/>
            <w:vAlign w:val="center"/>
          </w:tcPr>
          <w:p w14:paraId="03E5954A"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Status</w:t>
            </w:r>
          </w:p>
        </w:tc>
        <w:tc>
          <w:tcPr>
            <w:tcW w:w="2075" w:type="dxa"/>
            <w:vAlign w:val="center"/>
          </w:tcPr>
          <w:p w14:paraId="199CE49E"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b/>
                <w:bCs/>
              </w:rPr>
              <w:t>Evidence</w:t>
            </w:r>
          </w:p>
        </w:tc>
      </w:tr>
      <w:tr w:rsidR="00AC7894" w:rsidRPr="00AC7894" w14:paraId="3113A357" w14:textId="77777777" w:rsidTr="0056695C">
        <w:tc>
          <w:tcPr>
            <w:tcW w:w="3005" w:type="dxa"/>
            <w:vAlign w:val="center"/>
          </w:tcPr>
          <w:p w14:paraId="6CAF09F2"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Sensor-based taps</w:t>
            </w:r>
          </w:p>
        </w:tc>
        <w:tc>
          <w:tcPr>
            <w:tcW w:w="3936" w:type="dxa"/>
            <w:vAlign w:val="center"/>
          </w:tcPr>
          <w:p w14:paraId="121D8227"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Yes</w:t>
            </w:r>
          </w:p>
        </w:tc>
        <w:tc>
          <w:tcPr>
            <w:tcW w:w="2075" w:type="dxa"/>
            <w:vAlign w:val="center"/>
          </w:tcPr>
          <w:p w14:paraId="1116C1C0"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Photos</w:t>
            </w:r>
          </w:p>
        </w:tc>
      </w:tr>
      <w:tr w:rsidR="00AC7894" w:rsidRPr="00AC7894" w14:paraId="6EF683B2" w14:textId="77777777" w:rsidTr="0056695C">
        <w:tc>
          <w:tcPr>
            <w:tcW w:w="3005" w:type="dxa"/>
            <w:vAlign w:val="center"/>
          </w:tcPr>
          <w:p w14:paraId="596E0A1C"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Dual flush + Low-flow fixtures</w:t>
            </w:r>
          </w:p>
        </w:tc>
        <w:tc>
          <w:tcPr>
            <w:tcW w:w="3936" w:type="dxa"/>
            <w:vAlign w:val="center"/>
          </w:tcPr>
          <w:p w14:paraId="6D86B547"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Yes</w:t>
            </w:r>
          </w:p>
        </w:tc>
        <w:tc>
          <w:tcPr>
            <w:tcW w:w="2075" w:type="dxa"/>
            <w:vAlign w:val="center"/>
          </w:tcPr>
          <w:p w14:paraId="63E54E37"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BOQ</w:t>
            </w:r>
          </w:p>
        </w:tc>
      </w:tr>
      <w:tr w:rsidR="00AC7894" w:rsidRPr="00AC7894" w14:paraId="1CF607AD" w14:textId="77777777" w:rsidTr="0056695C">
        <w:tc>
          <w:tcPr>
            <w:tcW w:w="3005" w:type="dxa"/>
            <w:vAlign w:val="center"/>
          </w:tcPr>
          <w:p w14:paraId="02273D34"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Leak detection system</w:t>
            </w:r>
          </w:p>
        </w:tc>
        <w:tc>
          <w:tcPr>
            <w:tcW w:w="3936" w:type="dxa"/>
            <w:vAlign w:val="center"/>
          </w:tcPr>
          <w:p w14:paraId="366398FB"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Manual inspection and audit each semester</w:t>
            </w:r>
          </w:p>
        </w:tc>
        <w:tc>
          <w:tcPr>
            <w:tcW w:w="2075" w:type="dxa"/>
            <w:vAlign w:val="center"/>
          </w:tcPr>
          <w:p w14:paraId="25F0ABA8"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Maintenance logs</w:t>
            </w:r>
          </w:p>
        </w:tc>
      </w:tr>
      <w:tr w:rsidR="00AC7894" w:rsidRPr="00AC7894" w14:paraId="72B2E90C" w14:textId="77777777" w:rsidTr="0056695C">
        <w:tc>
          <w:tcPr>
            <w:tcW w:w="3005" w:type="dxa"/>
            <w:vAlign w:val="center"/>
          </w:tcPr>
          <w:p w14:paraId="259141CE"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Plumbing audits</w:t>
            </w:r>
          </w:p>
        </w:tc>
        <w:tc>
          <w:tcPr>
            <w:tcW w:w="3936" w:type="dxa"/>
            <w:vAlign w:val="center"/>
          </w:tcPr>
          <w:p w14:paraId="50963A07"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Bi-annual (2 per year)</w:t>
            </w:r>
          </w:p>
        </w:tc>
        <w:tc>
          <w:tcPr>
            <w:tcW w:w="2075" w:type="dxa"/>
            <w:vAlign w:val="center"/>
          </w:tcPr>
          <w:p w14:paraId="2E3CEF3E"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Audit log</w:t>
            </w:r>
          </w:p>
        </w:tc>
      </w:tr>
      <w:tr w:rsidR="00AC7894" w:rsidRPr="00AC7894" w14:paraId="145C670A" w14:textId="77777777" w:rsidTr="0056695C">
        <w:tc>
          <w:tcPr>
            <w:tcW w:w="3005" w:type="dxa"/>
            <w:vAlign w:val="center"/>
          </w:tcPr>
          <w:p w14:paraId="54A37528"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Hygiene signage</w:t>
            </w:r>
          </w:p>
        </w:tc>
        <w:tc>
          <w:tcPr>
            <w:tcW w:w="3936" w:type="dxa"/>
            <w:vAlign w:val="center"/>
          </w:tcPr>
          <w:p w14:paraId="1DD26CDB"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Displayed in the washrooms and canteen areas</w:t>
            </w:r>
          </w:p>
        </w:tc>
        <w:tc>
          <w:tcPr>
            <w:tcW w:w="2075" w:type="dxa"/>
            <w:vAlign w:val="center"/>
          </w:tcPr>
          <w:p w14:paraId="2CA6C18F" w14:textId="77777777" w:rsidR="009E1743" w:rsidRPr="00AC7894" w:rsidRDefault="009E1743" w:rsidP="00B67C36">
            <w:pPr>
              <w:spacing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rPr>
              <w:t>Photos</w:t>
            </w:r>
          </w:p>
        </w:tc>
      </w:tr>
    </w:tbl>
    <w:p w14:paraId="37E9A72D" w14:textId="77777777" w:rsidR="009E1743" w:rsidRPr="00AC7894" w:rsidRDefault="009E1743" w:rsidP="0056695C">
      <w:pPr>
        <w:spacing w:before="240" w:after="0" w:line="360" w:lineRule="auto"/>
        <w:jc w:val="both"/>
        <w:rPr>
          <w:rFonts w:ascii="Times New Roman" w:hAnsi="Times New Roman" w:cs="Times New Roman"/>
          <w:b/>
          <w:bCs/>
        </w:rPr>
      </w:pPr>
      <w:r w:rsidRPr="00AC7894">
        <w:rPr>
          <w:rFonts w:ascii="Times New Roman" w:hAnsi="Times New Roman" w:cs="Times New Roman"/>
          <w:b/>
          <w:bCs/>
        </w:rPr>
        <w:t>Wastewater Treatment &amp; Pollution Prevention</w:t>
      </w:r>
    </w:p>
    <w:tbl>
      <w:tblPr>
        <w:tblStyle w:val="TableGrid"/>
        <w:tblW w:w="0" w:type="auto"/>
        <w:tblLook w:val="04A0" w:firstRow="1" w:lastRow="0" w:firstColumn="1" w:lastColumn="0" w:noHBand="0" w:noVBand="1"/>
      </w:tblPr>
      <w:tblGrid>
        <w:gridCol w:w="3005"/>
        <w:gridCol w:w="3936"/>
        <w:gridCol w:w="2075"/>
      </w:tblGrid>
      <w:tr w:rsidR="00AC7894" w:rsidRPr="00AC7894" w14:paraId="58317334" w14:textId="77777777" w:rsidTr="0056695C">
        <w:tc>
          <w:tcPr>
            <w:tcW w:w="3005" w:type="dxa"/>
          </w:tcPr>
          <w:p w14:paraId="19BF3A33" w14:textId="77777777" w:rsidR="009E1743" w:rsidRPr="00AC7894" w:rsidRDefault="009E1743" w:rsidP="00B67C36">
            <w:pPr>
              <w:spacing w:line="360" w:lineRule="auto"/>
              <w:jc w:val="both"/>
              <w:rPr>
                <w:rFonts w:ascii="Times New Roman" w:hAnsi="Times New Roman" w:cs="Times New Roman"/>
                <w:b/>
                <w:bCs/>
              </w:rPr>
            </w:pPr>
            <w:r w:rsidRPr="00AC7894">
              <w:rPr>
                <w:rFonts w:ascii="Times New Roman" w:hAnsi="Times New Roman" w:cs="Times New Roman"/>
                <w:b/>
                <w:bCs/>
              </w:rPr>
              <w:t>Parameter</w:t>
            </w:r>
          </w:p>
        </w:tc>
        <w:tc>
          <w:tcPr>
            <w:tcW w:w="3936" w:type="dxa"/>
          </w:tcPr>
          <w:p w14:paraId="582869A1" w14:textId="77777777" w:rsidR="009E1743" w:rsidRPr="00AC7894" w:rsidRDefault="009E1743" w:rsidP="00B67C36">
            <w:pPr>
              <w:spacing w:line="360" w:lineRule="auto"/>
              <w:jc w:val="both"/>
              <w:rPr>
                <w:rFonts w:ascii="Times New Roman" w:hAnsi="Times New Roman" w:cs="Times New Roman"/>
                <w:b/>
                <w:bCs/>
              </w:rPr>
            </w:pPr>
            <w:r w:rsidRPr="00AC7894">
              <w:rPr>
                <w:rFonts w:ascii="Times New Roman" w:hAnsi="Times New Roman" w:cs="Times New Roman"/>
                <w:b/>
                <w:bCs/>
              </w:rPr>
              <w:t>Value</w:t>
            </w:r>
          </w:p>
        </w:tc>
        <w:tc>
          <w:tcPr>
            <w:tcW w:w="2075" w:type="dxa"/>
          </w:tcPr>
          <w:p w14:paraId="21691AAF" w14:textId="77777777" w:rsidR="009E1743" w:rsidRPr="00AC7894" w:rsidRDefault="009E1743" w:rsidP="00B67C36">
            <w:pPr>
              <w:spacing w:line="360" w:lineRule="auto"/>
              <w:jc w:val="both"/>
              <w:rPr>
                <w:rFonts w:ascii="Times New Roman" w:hAnsi="Times New Roman" w:cs="Times New Roman"/>
                <w:b/>
                <w:bCs/>
              </w:rPr>
            </w:pPr>
            <w:r w:rsidRPr="00AC7894">
              <w:rPr>
                <w:rFonts w:ascii="Times New Roman" w:hAnsi="Times New Roman" w:cs="Times New Roman"/>
                <w:b/>
                <w:bCs/>
              </w:rPr>
              <w:t>Evidence</w:t>
            </w:r>
          </w:p>
        </w:tc>
      </w:tr>
      <w:tr w:rsidR="00AC7894" w:rsidRPr="00AC7894" w14:paraId="15093151" w14:textId="77777777" w:rsidTr="0056695C">
        <w:tc>
          <w:tcPr>
            <w:tcW w:w="3005" w:type="dxa"/>
          </w:tcPr>
          <w:p w14:paraId="7C1D849A"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STP Capacity</w:t>
            </w:r>
          </w:p>
        </w:tc>
        <w:tc>
          <w:tcPr>
            <w:tcW w:w="3936" w:type="dxa"/>
          </w:tcPr>
          <w:p w14:paraId="13750BAC"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100 KLD (existing) + 300 KLD (new)</w:t>
            </w:r>
          </w:p>
        </w:tc>
        <w:tc>
          <w:tcPr>
            <w:tcW w:w="2075" w:type="dxa"/>
          </w:tcPr>
          <w:p w14:paraId="0C4D858D"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STP PO</w:t>
            </w:r>
          </w:p>
        </w:tc>
      </w:tr>
      <w:tr w:rsidR="00AC7894" w:rsidRPr="00AC7894" w14:paraId="5639811A" w14:textId="77777777" w:rsidTr="0056695C">
        <w:tc>
          <w:tcPr>
            <w:tcW w:w="3005" w:type="dxa"/>
          </w:tcPr>
          <w:p w14:paraId="1CB5A1A8"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Average operation/day</w:t>
            </w:r>
          </w:p>
        </w:tc>
        <w:tc>
          <w:tcPr>
            <w:tcW w:w="3936" w:type="dxa"/>
          </w:tcPr>
          <w:p w14:paraId="7F076A77"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24 hours</w:t>
            </w:r>
          </w:p>
        </w:tc>
        <w:tc>
          <w:tcPr>
            <w:tcW w:w="2075" w:type="dxa"/>
          </w:tcPr>
          <w:p w14:paraId="5A8C5F86"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STP log</w:t>
            </w:r>
          </w:p>
        </w:tc>
      </w:tr>
      <w:tr w:rsidR="00AC7894" w:rsidRPr="00AC7894" w14:paraId="6FB85BE6" w14:textId="77777777" w:rsidTr="0056695C">
        <w:tc>
          <w:tcPr>
            <w:tcW w:w="3005" w:type="dxa"/>
          </w:tcPr>
          <w:p w14:paraId="771AB216"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Wastewater treated/day</w:t>
            </w:r>
          </w:p>
        </w:tc>
        <w:tc>
          <w:tcPr>
            <w:tcW w:w="3936" w:type="dxa"/>
          </w:tcPr>
          <w:p w14:paraId="562EE88E"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50 KL</w:t>
            </w:r>
          </w:p>
        </w:tc>
        <w:tc>
          <w:tcPr>
            <w:tcW w:w="2075" w:type="dxa"/>
          </w:tcPr>
          <w:p w14:paraId="609C8572"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Log sheet</w:t>
            </w:r>
          </w:p>
        </w:tc>
      </w:tr>
      <w:tr w:rsidR="00AC7894" w:rsidRPr="00AC7894" w14:paraId="3457C3D1" w14:textId="77777777" w:rsidTr="0056695C">
        <w:tc>
          <w:tcPr>
            <w:tcW w:w="3005" w:type="dxa"/>
          </w:tcPr>
          <w:p w14:paraId="0EAA7F91"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Effluent reused</w:t>
            </w:r>
          </w:p>
        </w:tc>
        <w:tc>
          <w:tcPr>
            <w:tcW w:w="3936" w:type="dxa"/>
          </w:tcPr>
          <w:p w14:paraId="3DEC9EA4"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80 % (for gardening &amp; bus washing)</w:t>
            </w:r>
          </w:p>
        </w:tc>
        <w:tc>
          <w:tcPr>
            <w:tcW w:w="2075" w:type="dxa"/>
          </w:tcPr>
          <w:p w14:paraId="398EBF90"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Reuse register</w:t>
            </w:r>
          </w:p>
        </w:tc>
      </w:tr>
      <w:tr w:rsidR="00AC7894" w:rsidRPr="00AC7894" w14:paraId="75B700DA" w14:textId="77777777" w:rsidTr="0056695C">
        <w:tc>
          <w:tcPr>
            <w:tcW w:w="3005" w:type="dxa"/>
          </w:tcPr>
          <w:p w14:paraId="25FFEDDD"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TDS/pH values</w:t>
            </w:r>
          </w:p>
        </w:tc>
        <w:tc>
          <w:tcPr>
            <w:tcW w:w="3936" w:type="dxa"/>
          </w:tcPr>
          <w:p w14:paraId="6654EEF4"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Within CPCB limits (pH 7.7 / BOD 2.3 / COD 19.6 mg/L)</w:t>
            </w:r>
          </w:p>
        </w:tc>
        <w:tc>
          <w:tcPr>
            <w:tcW w:w="2075" w:type="dxa"/>
          </w:tcPr>
          <w:p w14:paraId="63600545"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Lab reports</w:t>
            </w:r>
          </w:p>
        </w:tc>
      </w:tr>
      <w:tr w:rsidR="00AC7894" w:rsidRPr="00AC7894" w14:paraId="70B56DEF" w14:textId="77777777" w:rsidTr="0056695C">
        <w:tc>
          <w:tcPr>
            <w:tcW w:w="3005" w:type="dxa"/>
          </w:tcPr>
          <w:p w14:paraId="08A8B4C4"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Rainwater drains covered</w:t>
            </w:r>
          </w:p>
        </w:tc>
        <w:tc>
          <w:tcPr>
            <w:tcW w:w="3936" w:type="dxa"/>
          </w:tcPr>
          <w:p w14:paraId="4B2B898F"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Yes</w:t>
            </w:r>
          </w:p>
        </w:tc>
        <w:tc>
          <w:tcPr>
            <w:tcW w:w="2075" w:type="dxa"/>
          </w:tcPr>
          <w:p w14:paraId="6049224A"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Photo</w:t>
            </w:r>
          </w:p>
        </w:tc>
      </w:tr>
      <w:tr w:rsidR="009E1743" w:rsidRPr="00AC7894" w14:paraId="4C55061B" w14:textId="77777777" w:rsidTr="0056695C">
        <w:tc>
          <w:tcPr>
            <w:tcW w:w="3005" w:type="dxa"/>
          </w:tcPr>
          <w:p w14:paraId="7B477018"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Grease traps / Lab waste segregation</w:t>
            </w:r>
          </w:p>
        </w:tc>
        <w:tc>
          <w:tcPr>
            <w:tcW w:w="3936" w:type="dxa"/>
          </w:tcPr>
          <w:p w14:paraId="7EA435BC"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Yes – canteen &amp; labs</w:t>
            </w:r>
          </w:p>
        </w:tc>
        <w:tc>
          <w:tcPr>
            <w:tcW w:w="2075" w:type="dxa"/>
          </w:tcPr>
          <w:p w14:paraId="7CAE7896"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Photo</w:t>
            </w:r>
          </w:p>
        </w:tc>
      </w:tr>
    </w:tbl>
    <w:p w14:paraId="74D81E22" w14:textId="77777777" w:rsidR="00B67C36" w:rsidRPr="00AC7894" w:rsidRDefault="00B67C36">
      <w:pPr>
        <w:rPr>
          <w:rFonts w:ascii="Times New Roman" w:hAnsi="Times New Roman" w:cs="Times New Roman"/>
          <w:b/>
          <w:bCs/>
        </w:rPr>
      </w:pPr>
    </w:p>
    <w:p w14:paraId="220906E0" w14:textId="77777777" w:rsidR="0056695C" w:rsidRPr="00AC7894" w:rsidRDefault="0056695C">
      <w:pPr>
        <w:rPr>
          <w:rFonts w:ascii="Times New Roman" w:hAnsi="Times New Roman" w:cs="Times New Roman"/>
          <w:b/>
          <w:bCs/>
        </w:rPr>
      </w:pPr>
    </w:p>
    <w:p w14:paraId="4F59710D" w14:textId="77777777" w:rsidR="009E1743" w:rsidRDefault="009E1743" w:rsidP="00B67C36">
      <w:pPr>
        <w:spacing w:after="0" w:line="360" w:lineRule="auto"/>
        <w:jc w:val="both"/>
        <w:rPr>
          <w:rFonts w:ascii="Times New Roman" w:hAnsi="Times New Roman" w:cs="Times New Roman"/>
          <w:b/>
          <w:bCs/>
        </w:rPr>
      </w:pPr>
      <w:r w:rsidRPr="00AC7894">
        <w:rPr>
          <w:rFonts w:ascii="Times New Roman" w:hAnsi="Times New Roman" w:cs="Times New Roman"/>
          <w:b/>
          <w:bCs/>
        </w:rPr>
        <w:t xml:space="preserve">Drinking Water &amp; Hygiene </w:t>
      </w:r>
    </w:p>
    <w:p w14:paraId="72F42EAB" w14:textId="77777777" w:rsidR="00CD737E" w:rsidRDefault="00CD737E" w:rsidP="00CD737E">
      <w:pPr>
        <w:pStyle w:val="BodyText"/>
        <w:spacing w:before="1" w:after="1"/>
        <w:rPr>
          <w:b/>
          <w:sz w:val="12"/>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3005"/>
        <w:gridCol w:w="3008"/>
      </w:tblGrid>
      <w:tr w:rsidR="00CD737E" w14:paraId="59B5C264" w14:textId="77777777" w:rsidTr="004D55DB">
        <w:trPr>
          <w:trHeight w:val="412"/>
        </w:trPr>
        <w:tc>
          <w:tcPr>
            <w:tcW w:w="3005" w:type="dxa"/>
          </w:tcPr>
          <w:p w14:paraId="1CAF501B" w14:textId="77777777" w:rsidR="00CD737E" w:rsidRDefault="00CD737E" w:rsidP="004D55DB">
            <w:pPr>
              <w:pStyle w:val="TableParagraph"/>
              <w:spacing w:line="275" w:lineRule="exact"/>
              <w:rPr>
                <w:b/>
                <w:sz w:val="24"/>
              </w:rPr>
            </w:pPr>
            <w:r>
              <w:rPr>
                <w:b/>
                <w:spacing w:val="-2"/>
                <w:sz w:val="24"/>
              </w:rPr>
              <w:t>Indicator</w:t>
            </w:r>
          </w:p>
        </w:tc>
        <w:tc>
          <w:tcPr>
            <w:tcW w:w="3005" w:type="dxa"/>
          </w:tcPr>
          <w:p w14:paraId="0CA0EA90" w14:textId="77777777" w:rsidR="00CD737E" w:rsidRDefault="00CD737E" w:rsidP="004D55DB">
            <w:pPr>
              <w:pStyle w:val="TableParagraph"/>
              <w:spacing w:line="275" w:lineRule="exact"/>
              <w:ind w:left="108"/>
              <w:rPr>
                <w:b/>
                <w:sz w:val="24"/>
              </w:rPr>
            </w:pPr>
            <w:r>
              <w:rPr>
                <w:b/>
                <w:spacing w:val="-2"/>
                <w:sz w:val="24"/>
              </w:rPr>
              <w:t>Details</w:t>
            </w:r>
          </w:p>
        </w:tc>
        <w:tc>
          <w:tcPr>
            <w:tcW w:w="3008" w:type="dxa"/>
          </w:tcPr>
          <w:p w14:paraId="1453461F" w14:textId="77777777" w:rsidR="00CD737E" w:rsidRDefault="00CD737E" w:rsidP="004D55DB">
            <w:pPr>
              <w:pStyle w:val="TableParagraph"/>
              <w:spacing w:line="275" w:lineRule="exact"/>
              <w:ind w:left="108"/>
              <w:rPr>
                <w:b/>
                <w:sz w:val="24"/>
              </w:rPr>
            </w:pPr>
            <w:r>
              <w:rPr>
                <w:b/>
                <w:spacing w:val="-2"/>
                <w:sz w:val="24"/>
              </w:rPr>
              <w:t>Evidence</w:t>
            </w:r>
          </w:p>
        </w:tc>
      </w:tr>
      <w:tr w:rsidR="00CD737E" w14:paraId="12E85526" w14:textId="77777777" w:rsidTr="004D55DB">
        <w:trPr>
          <w:trHeight w:val="1242"/>
        </w:trPr>
        <w:tc>
          <w:tcPr>
            <w:tcW w:w="3005" w:type="dxa"/>
          </w:tcPr>
          <w:p w14:paraId="2CEF59D6" w14:textId="77777777" w:rsidR="00CD737E" w:rsidRDefault="00CD737E" w:rsidP="004D55DB">
            <w:pPr>
              <w:pStyle w:val="TableParagraph"/>
              <w:spacing w:line="275" w:lineRule="exact"/>
              <w:rPr>
                <w:sz w:val="24"/>
              </w:rPr>
            </w:pPr>
            <w:r>
              <w:rPr>
                <w:sz w:val="24"/>
              </w:rPr>
              <w:t>Free</w:t>
            </w:r>
            <w:r>
              <w:rPr>
                <w:spacing w:val="-2"/>
                <w:sz w:val="24"/>
              </w:rPr>
              <w:t xml:space="preserve"> </w:t>
            </w:r>
            <w:r>
              <w:rPr>
                <w:sz w:val="24"/>
              </w:rPr>
              <w:t>drinking</w:t>
            </w:r>
            <w:r>
              <w:rPr>
                <w:spacing w:val="-1"/>
                <w:sz w:val="24"/>
              </w:rPr>
              <w:t xml:space="preserve"> </w:t>
            </w:r>
            <w:r>
              <w:rPr>
                <w:sz w:val="24"/>
              </w:rPr>
              <w:t>water</w:t>
            </w:r>
            <w:r>
              <w:rPr>
                <w:spacing w:val="-1"/>
                <w:sz w:val="24"/>
              </w:rPr>
              <w:t xml:space="preserve"> </w:t>
            </w:r>
            <w:r>
              <w:rPr>
                <w:spacing w:val="-2"/>
                <w:sz w:val="24"/>
              </w:rPr>
              <w:t>access</w:t>
            </w:r>
          </w:p>
        </w:tc>
        <w:tc>
          <w:tcPr>
            <w:tcW w:w="3005" w:type="dxa"/>
          </w:tcPr>
          <w:p w14:paraId="7556229B" w14:textId="77777777" w:rsidR="00CD737E" w:rsidRDefault="00CD737E" w:rsidP="004D55DB">
            <w:pPr>
              <w:pStyle w:val="TableParagraph"/>
              <w:spacing w:line="275" w:lineRule="exact"/>
              <w:ind w:left="108"/>
              <w:rPr>
                <w:sz w:val="24"/>
              </w:rPr>
            </w:pPr>
            <w:r>
              <w:rPr>
                <w:sz w:val="24"/>
              </w:rPr>
              <w:t>Yes</w:t>
            </w:r>
            <w:r>
              <w:rPr>
                <w:spacing w:val="57"/>
                <w:w w:val="150"/>
                <w:sz w:val="24"/>
              </w:rPr>
              <w:t xml:space="preserve"> </w:t>
            </w:r>
            <w:r>
              <w:rPr>
                <w:sz w:val="24"/>
              </w:rPr>
              <w:t>–</w:t>
            </w:r>
            <w:r>
              <w:rPr>
                <w:spacing w:val="58"/>
                <w:w w:val="150"/>
                <w:sz w:val="24"/>
              </w:rPr>
              <w:t xml:space="preserve"> </w:t>
            </w:r>
            <w:r>
              <w:rPr>
                <w:sz w:val="24"/>
              </w:rPr>
              <w:t>RO</w:t>
            </w:r>
            <w:r>
              <w:rPr>
                <w:spacing w:val="60"/>
                <w:w w:val="150"/>
                <w:sz w:val="24"/>
              </w:rPr>
              <w:t xml:space="preserve"> </w:t>
            </w:r>
            <w:r>
              <w:rPr>
                <w:sz w:val="24"/>
              </w:rPr>
              <w:t>points</w:t>
            </w:r>
            <w:r>
              <w:rPr>
                <w:spacing w:val="58"/>
                <w:w w:val="150"/>
                <w:sz w:val="24"/>
              </w:rPr>
              <w:t xml:space="preserve"> </w:t>
            </w:r>
            <w:r>
              <w:rPr>
                <w:sz w:val="24"/>
              </w:rPr>
              <w:t>in</w:t>
            </w:r>
            <w:r>
              <w:rPr>
                <w:spacing w:val="58"/>
                <w:w w:val="150"/>
                <w:sz w:val="24"/>
              </w:rPr>
              <w:t xml:space="preserve"> </w:t>
            </w:r>
            <w:r>
              <w:rPr>
                <w:spacing w:val="-4"/>
                <w:sz w:val="24"/>
              </w:rPr>
              <w:t>each</w:t>
            </w:r>
          </w:p>
          <w:p w14:paraId="047A9989" w14:textId="77777777" w:rsidR="00CD737E" w:rsidRDefault="00CD737E" w:rsidP="004D55DB">
            <w:pPr>
              <w:pStyle w:val="TableParagraph"/>
              <w:spacing w:before="5" w:line="410" w:lineRule="atLeast"/>
              <w:ind w:left="108"/>
              <w:rPr>
                <w:sz w:val="24"/>
              </w:rPr>
            </w:pPr>
            <w:r>
              <w:rPr>
                <w:sz w:val="24"/>
              </w:rPr>
              <w:t>building</w:t>
            </w:r>
            <w:r>
              <w:rPr>
                <w:spacing w:val="80"/>
                <w:sz w:val="24"/>
              </w:rPr>
              <w:t xml:space="preserve"> </w:t>
            </w:r>
            <w:r>
              <w:rPr>
                <w:sz w:val="24"/>
              </w:rPr>
              <w:t>&amp;</w:t>
            </w:r>
            <w:r>
              <w:rPr>
                <w:spacing w:val="80"/>
                <w:sz w:val="24"/>
              </w:rPr>
              <w:t xml:space="preserve"> </w:t>
            </w:r>
            <w:r>
              <w:rPr>
                <w:sz w:val="24"/>
              </w:rPr>
              <w:t>public</w:t>
            </w:r>
            <w:r>
              <w:rPr>
                <w:spacing w:val="80"/>
                <w:sz w:val="24"/>
              </w:rPr>
              <w:t xml:space="preserve"> </w:t>
            </w:r>
            <w:r>
              <w:rPr>
                <w:sz w:val="24"/>
              </w:rPr>
              <w:t>RO</w:t>
            </w:r>
            <w:r>
              <w:rPr>
                <w:spacing w:val="80"/>
                <w:sz w:val="24"/>
              </w:rPr>
              <w:t xml:space="preserve"> </w:t>
            </w:r>
            <w:r>
              <w:rPr>
                <w:sz w:val="24"/>
              </w:rPr>
              <w:t>at main gate</w:t>
            </w:r>
          </w:p>
        </w:tc>
        <w:tc>
          <w:tcPr>
            <w:tcW w:w="3008" w:type="dxa"/>
          </w:tcPr>
          <w:p w14:paraId="6E60CEBF" w14:textId="77777777" w:rsidR="00CD737E" w:rsidRDefault="00CD737E" w:rsidP="004D55DB">
            <w:pPr>
              <w:pStyle w:val="TableParagraph"/>
              <w:spacing w:line="275" w:lineRule="exact"/>
              <w:ind w:left="108"/>
              <w:rPr>
                <w:sz w:val="24"/>
              </w:rPr>
            </w:pPr>
            <w:r>
              <w:rPr>
                <w:spacing w:val="-2"/>
                <w:sz w:val="24"/>
              </w:rPr>
              <w:t>Photos</w:t>
            </w:r>
          </w:p>
        </w:tc>
      </w:tr>
      <w:tr w:rsidR="00CD737E" w14:paraId="0E5E296D" w14:textId="77777777" w:rsidTr="004D55DB">
        <w:trPr>
          <w:trHeight w:val="412"/>
        </w:trPr>
        <w:tc>
          <w:tcPr>
            <w:tcW w:w="3005" w:type="dxa"/>
          </w:tcPr>
          <w:p w14:paraId="76174BAC" w14:textId="77777777" w:rsidR="00CD737E" w:rsidRDefault="00CD737E" w:rsidP="004D55DB">
            <w:pPr>
              <w:pStyle w:val="TableParagraph"/>
              <w:spacing w:line="275" w:lineRule="exact"/>
              <w:rPr>
                <w:sz w:val="24"/>
              </w:rPr>
            </w:pPr>
            <w:r>
              <w:rPr>
                <w:sz w:val="24"/>
              </w:rPr>
              <w:t>RO</w:t>
            </w:r>
            <w:r>
              <w:rPr>
                <w:spacing w:val="-1"/>
                <w:sz w:val="24"/>
              </w:rPr>
              <w:t xml:space="preserve"> </w:t>
            </w:r>
            <w:r>
              <w:rPr>
                <w:spacing w:val="-2"/>
                <w:sz w:val="24"/>
              </w:rPr>
              <w:t>maintenance</w:t>
            </w:r>
          </w:p>
        </w:tc>
        <w:tc>
          <w:tcPr>
            <w:tcW w:w="3005" w:type="dxa"/>
          </w:tcPr>
          <w:p w14:paraId="76BF0083" w14:textId="77777777" w:rsidR="00CD737E" w:rsidRDefault="00CD737E" w:rsidP="004D55DB">
            <w:pPr>
              <w:pStyle w:val="TableParagraph"/>
              <w:spacing w:line="275" w:lineRule="exact"/>
              <w:ind w:left="108"/>
              <w:rPr>
                <w:sz w:val="24"/>
              </w:rPr>
            </w:pPr>
            <w:r>
              <w:rPr>
                <w:sz w:val="24"/>
              </w:rPr>
              <w:t>AMC</w:t>
            </w:r>
            <w:r>
              <w:rPr>
                <w:spacing w:val="-1"/>
                <w:sz w:val="24"/>
              </w:rPr>
              <w:t xml:space="preserve"> </w:t>
            </w:r>
            <w:r>
              <w:rPr>
                <w:sz w:val="24"/>
              </w:rPr>
              <w:t>maintained</w:t>
            </w:r>
            <w:r>
              <w:rPr>
                <w:spacing w:val="-1"/>
                <w:sz w:val="24"/>
              </w:rPr>
              <w:t xml:space="preserve"> </w:t>
            </w:r>
            <w:r>
              <w:rPr>
                <w:spacing w:val="-2"/>
                <w:sz w:val="24"/>
              </w:rPr>
              <w:t>quarterly</w:t>
            </w:r>
          </w:p>
        </w:tc>
        <w:tc>
          <w:tcPr>
            <w:tcW w:w="3008" w:type="dxa"/>
          </w:tcPr>
          <w:p w14:paraId="1883ABAF" w14:textId="77777777" w:rsidR="00CD737E" w:rsidRDefault="00CD737E" w:rsidP="004D55DB">
            <w:pPr>
              <w:pStyle w:val="TableParagraph"/>
              <w:spacing w:line="275" w:lineRule="exact"/>
              <w:ind w:left="108"/>
              <w:rPr>
                <w:sz w:val="24"/>
              </w:rPr>
            </w:pPr>
            <w:r>
              <w:rPr>
                <w:spacing w:val="-5"/>
                <w:sz w:val="24"/>
              </w:rPr>
              <w:t>AMC</w:t>
            </w:r>
          </w:p>
        </w:tc>
      </w:tr>
      <w:tr w:rsidR="00CD737E" w14:paraId="15B31C5E" w14:textId="77777777" w:rsidTr="004D55DB">
        <w:trPr>
          <w:trHeight w:val="830"/>
        </w:trPr>
        <w:tc>
          <w:tcPr>
            <w:tcW w:w="3005" w:type="dxa"/>
          </w:tcPr>
          <w:p w14:paraId="4D67EDB3" w14:textId="77777777" w:rsidR="00CD737E" w:rsidRDefault="00CD737E" w:rsidP="004D55DB">
            <w:pPr>
              <w:pStyle w:val="TableParagraph"/>
              <w:spacing w:before="1"/>
              <w:rPr>
                <w:sz w:val="24"/>
              </w:rPr>
            </w:pPr>
            <w:r>
              <w:rPr>
                <w:sz w:val="24"/>
              </w:rPr>
              <w:t>Water</w:t>
            </w:r>
            <w:r>
              <w:rPr>
                <w:spacing w:val="-13"/>
                <w:sz w:val="24"/>
              </w:rPr>
              <w:t xml:space="preserve"> </w:t>
            </w:r>
            <w:r>
              <w:rPr>
                <w:sz w:val="24"/>
              </w:rPr>
              <w:t>quality</w:t>
            </w:r>
            <w:r>
              <w:rPr>
                <w:spacing w:val="-10"/>
                <w:sz w:val="24"/>
              </w:rPr>
              <w:t xml:space="preserve"> </w:t>
            </w:r>
            <w:r>
              <w:rPr>
                <w:spacing w:val="-2"/>
                <w:sz w:val="24"/>
              </w:rPr>
              <w:t>checks</w:t>
            </w:r>
          </w:p>
        </w:tc>
        <w:tc>
          <w:tcPr>
            <w:tcW w:w="3005" w:type="dxa"/>
          </w:tcPr>
          <w:p w14:paraId="2716C139" w14:textId="77777777" w:rsidR="00CD737E" w:rsidRDefault="00CD737E" w:rsidP="004D55DB">
            <w:pPr>
              <w:pStyle w:val="TableParagraph"/>
              <w:spacing w:before="1"/>
              <w:ind w:left="108"/>
              <w:rPr>
                <w:sz w:val="24"/>
              </w:rPr>
            </w:pPr>
            <w:r>
              <w:rPr>
                <w:sz w:val="24"/>
              </w:rPr>
              <w:t>Quarterly</w:t>
            </w:r>
            <w:r>
              <w:rPr>
                <w:spacing w:val="62"/>
                <w:sz w:val="24"/>
              </w:rPr>
              <w:t xml:space="preserve"> </w:t>
            </w:r>
            <w:r>
              <w:rPr>
                <w:sz w:val="24"/>
              </w:rPr>
              <w:t>testing</w:t>
            </w:r>
            <w:r>
              <w:rPr>
                <w:spacing w:val="63"/>
                <w:sz w:val="24"/>
              </w:rPr>
              <w:t xml:space="preserve"> </w:t>
            </w:r>
            <w:r>
              <w:rPr>
                <w:sz w:val="24"/>
              </w:rPr>
              <w:t>from</w:t>
            </w:r>
            <w:r>
              <w:rPr>
                <w:spacing w:val="66"/>
                <w:sz w:val="24"/>
              </w:rPr>
              <w:t xml:space="preserve"> </w:t>
            </w:r>
            <w:r>
              <w:rPr>
                <w:spacing w:val="-5"/>
                <w:sz w:val="24"/>
              </w:rPr>
              <w:t>ISO</w:t>
            </w:r>
          </w:p>
          <w:p w14:paraId="2EFF6F57" w14:textId="695B1538" w:rsidR="00CD737E" w:rsidRDefault="0008687A" w:rsidP="004D55DB">
            <w:pPr>
              <w:pStyle w:val="TableParagraph"/>
              <w:spacing w:before="137"/>
              <w:ind w:left="108"/>
              <w:rPr>
                <w:sz w:val="24"/>
              </w:rPr>
            </w:pPr>
            <w:r>
              <w:rPr>
                <w:spacing w:val="-5"/>
                <w:sz w:val="24"/>
              </w:rPr>
              <w:t>L</w:t>
            </w:r>
            <w:r w:rsidR="00CD737E">
              <w:rPr>
                <w:spacing w:val="-5"/>
                <w:sz w:val="24"/>
              </w:rPr>
              <w:t>ab</w:t>
            </w:r>
          </w:p>
        </w:tc>
        <w:tc>
          <w:tcPr>
            <w:tcW w:w="3008" w:type="dxa"/>
          </w:tcPr>
          <w:p w14:paraId="185F28F6" w14:textId="77777777" w:rsidR="00CD737E" w:rsidRDefault="00CD737E" w:rsidP="004D55DB">
            <w:pPr>
              <w:pStyle w:val="TableParagraph"/>
              <w:spacing w:before="1"/>
              <w:ind w:left="108"/>
              <w:rPr>
                <w:sz w:val="24"/>
              </w:rPr>
            </w:pPr>
            <w:r>
              <w:rPr>
                <w:spacing w:val="-2"/>
                <w:sz w:val="24"/>
              </w:rPr>
              <w:t>Test</w:t>
            </w:r>
            <w:r>
              <w:rPr>
                <w:spacing w:val="-10"/>
                <w:sz w:val="24"/>
              </w:rPr>
              <w:t xml:space="preserve"> </w:t>
            </w:r>
            <w:r>
              <w:rPr>
                <w:spacing w:val="-2"/>
                <w:sz w:val="24"/>
              </w:rPr>
              <w:t>reports</w:t>
            </w:r>
          </w:p>
        </w:tc>
      </w:tr>
      <w:tr w:rsidR="00CD737E" w14:paraId="7FFEDD93" w14:textId="77777777" w:rsidTr="004D55DB">
        <w:trPr>
          <w:trHeight w:val="827"/>
        </w:trPr>
        <w:tc>
          <w:tcPr>
            <w:tcW w:w="3005" w:type="dxa"/>
          </w:tcPr>
          <w:p w14:paraId="13540211" w14:textId="77777777" w:rsidR="00CD737E" w:rsidRDefault="00CD737E" w:rsidP="004D55DB">
            <w:pPr>
              <w:pStyle w:val="TableParagraph"/>
              <w:spacing w:line="275" w:lineRule="exact"/>
              <w:rPr>
                <w:sz w:val="24"/>
              </w:rPr>
            </w:pPr>
            <w:r>
              <w:rPr>
                <w:sz w:val="24"/>
              </w:rPr>
              <w:t>Public</w:t>
            </w:r>
            <w:r>
              <w:rPr>
                <w:spacing w:val="65"/>
                <w:sz w:val="24"/>
              </w:rPr>
              <w:t xml:space="preserve"> </w:t>
            </w:r>
            <w:r>
              <w:rPr>
                <w:sz w:val="24"/>
              </w:rPr>
              <w:t>RO</w:t>
            </w:r>
            <w:r>
              <w:rPr>
                <w:spacing w:val="65"/>
                <w:sz w:val="24"/>
              </w:rPr>
              <w:t xml:space="preserve"> </w:t>
            </w:r>
            <w:r>
              <w:rPr>
                <w:sz w:val="24"/>
              </w:rPr>
              <w:t>facility</w:t>
            </w:r>
            <w:r>
              <w:rPr>
                <w:spacing w:val="65"/>
                <w:sz w:val="24"/>
              </w:rPr>
              <w:t xml:space="preserve"> </w:t>
            </w:r>
            <w:r>
              <w:rPr>
                <w:sz w:val="24"/>
              </w:rPr>
              <w:t>at</w:t>
            </w:r>
            <w:r>
              <w:rPr>
                <w:spacing w:val="66"/>
                <w:sz w:val="24"/>
              </w:rPr>
              <w:t xml:space="preserve"> </w:t>
            </w:r>
            <w:r>
              <w:rPr>
                <w:spacing w:val="-4"/>
                <w:sz w:val="24"/>
              </w:rPr>
              <w:t>main</w:t>
            </w:r>
          </w:p>
          <w:p w14:paraId="18DFF755" w14:textId="666C6662" w:rsidR="00CD737E" w:rsidRDefault="005C1739" w:rsidP="004D55DB">
            <w:pPr>
              <w:pStyle w:val="TableParagraph"/>
              <w:spacing w:before="137"/>
              <w:rPr>
                <w:sz w:val="24"/>
              </w:rPr>
            </w:pPr>
            <w:r>
              <w:rPr>
                <w:spacing w:val="-4"/>
                <w:sz w:val="24"/>
              </w:rPr>
              <w:t>G</w:t>
            </w:r>
            <w:r w:rsidR="00CD737E">
              <w:rPr>
                <w:spacing w:val="-4"/>
                <w:sz w:val="24"/>
              </w:rPr>
              <w:t>ate</w:t>
            </w:r>
          </w:p>
        </w:tc>
        <w:tc>
          <w:tcPr>
            <w:tcW w:w="3005" w:type="dxa"/>
          </w:tcPr>
          <w:p w14:paraId="63203159" w14:textId="77777777" w:rsidR="00CD737E" w:rsidRDefault="00CD737E" w:rsidP="004D55DB">
            <w:pPr>
              <w:pStyle w:val="TableParagraph"/>
              <w:spacing w:line="275" w:lineRule="exact"/>
              <w:ind w:left="108"/>
              <w:rPr>
                <w:sz w:val="24"/>
              </w:rPr>
            </w:pPr>
            <w:r>
              <w:rPr>
                <w:spacing w:val="-5"/>
                <w:sz w:val="24"/>
              </w:rPr>
              <w:t>Yes</w:t>
            </w:r>
          </w:p>
        </w:tc>
        <w:tc>
          <w:tcPr>
            <w:tcW w:w="3008" w:type="dxa"/>
          </w:tcPr>
          <w:p w14:paraId="65120962" w14:textId="77777777" w:rsidR="00CD737E" w:rsidRDefault="00CD737E" w:rsidP="004D55DB">
            <w:pPr>
              <w:pStyle w:val="TableParagraph"/>
              <w:spacing w:line="275" w:lineRule="exact"/>
              <w:ind w:left="108"/>
              <w:rPr>
                <w:sz w:val="24"/>
              </w:rPr>
            </w:pPr>
            <w:r>
              <w:rPr>
                <w:spacing w:val="-2"/>
                <w:sz w:val="24"/>
              </w:rPr>
              <w:t>Photo</w:t>
            </w:r>
          </w:p>
        </w:tc>
      </w:tr>
    </w:tbl>
    <w:p w14:paraId="6F873C99" w14:textId="77777777" w:rsidR="00CD737E" w:rsidRDefault="00CD737E" w:rsidP="00CD737E">
      <w:pPr>
        <w:pStyle w:val="BodyText"/>
        <w:spacing w:before="138"/>
        <w:rPr>
          <w:b/>
        </w:rPr>
      </w:pPr>
    </w:p>
    <w:p w14:paraId="322C9E83" w14:textId="77777777" w:rsidR="00CD737E" w:rsidRPr="00CD737E" w:rsidRDefault="00CD737E" w:rsidP="00CD737E">
      <w:pPr>
        <w:ind w:left="23"/>
        <w:rPr>
          <w:rFonts w:ascii="Times New Roman" w:hAnsi="Times New Roman" w:cs="Times New Roman"/>
          <w:b/>
        </w:rPr>
      </w:pPr>
      <w:r w:rsidRPr="00CD737E">
        <w:rPr>
          <w:rFonts w:ascii="Times New Roman" w:hAnsi="Times New Roman" w:cs="Times New Roman"/>
          <w:b/>
        </w:rPr>
        <w:t>Water-Conscious</w:t>
      </w:r>
      <w:r w:rsidRPr="00CD737E">
        <w:rPr>
          <w:rFonts w:ascii="Times New Roman" w:hAnsi="Times New Roman" w:cs="Times New Roman"/>
          <w:b/>
          <w:spacing w:val="-13"/>
        </w:rPr>
        <w:t xml:space="preserve"> </w:t>
      </w:r>
      <w:r w:rsidRPr="00CD737E">
        <w:rPr>
          <w:rFonts w:ascii="Times New Roman" w:hAnsi="Times New Roman" w:cs="Times New Roman"/>
          <w:b/>
        </w:rPr>
        <w:t>Buildings</w:t>
      </w:r>
      <w:r w:rsidRPr="00CD737E">
        <w:rPr>
          <w:rFonts w:ascii="Times New Roman" w:hAnsi="Times New Roman" w:cs="Times New Roman"/>
          <w:b/>
          <w:spacing w:val="-13"/>
        </w:rPr>
        <w:t xml:space="preserve"> </w:t>
      </w:r>
      <w:r w:rsidRPr="00CD737E">
        <w:rPr>
          <w:rFonts w:ascii="Times New Roman" w:hAnsi="Times New Roman" w:cs="Times New Roman"/>
          <w:b/>
        </w:rPr>
        <w:t>&amp;</w:t>
      </w:r>
      <w:r w:rsidRPr="00CD737E">
        <w:rPr>
          <w:rFonts w:ascii="Times New Roman" w:hAnsi="Times New Roman" w:cs="Times New Roman"/>
          <w:b/>
          <w:spacing w:val="-11"/>
        </w:rPr>
        <w:t xml:space="preserve"> </w:t>
      </w:r>
      <w:r w:rsidRPr="00CD737E">
        <w:rPr>
          <w:rFonts w:ascii="Times New Roman" w:hAnsi="Times New Roman" w:cs="Times New Roman"/>
          <w:b/>
          <w:spacing w:val="-2"/>
        </w:rPr>
        <w:t>Landscaping</w:t>
      </w:r>
    </w:p>
    <w:p w14:paraId="74C9D4D7" w14:textId="77777777" w:rsidR="00CD737E" w:rsidRDefault="00CD737E" w:rsidP="00CD737E">
      <w:pPr>
        <w:pStyle w:val="BodyText"/>
        <w:spacing w:before="2"/>
        <w:rPr>
          <w:b/>
          <w:sz w:val="12"/>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3005"/>
        <w:gridCol w:w="3008"/>
      </w:tblGrid>
      <w:tr w:rsidR="00CD737E" w14:paraId="6A9AF929" w14:textId="77777777" w:rsidTr="004D55DB">
        <w:trPr>
          <w:trHeight w:val="414"/>
        </w:trPr>
        <w:tc>
          <w:tcPr>
            <w:tcW w:w="3005" w:type="dxa"/>
          </w:tcPr>
          <w:p w14:paraId="7DF7205B" w14:textId="77777777" w:rsidR="00CD737E" w:rsidRDefault="00CD737E" w:rsidP="004D55DB">
            <w:pPr>
              <w:pStyle w:val="TableParagraph"/>
              <w:spacing w:line="275" w:lineRule="exact"/>
              <w:rPr>
                <w:b/>
                <w:sz w:val="24"/>
              </w:rPr>
            </w:pPr>
            <w:r>
              <w:rPr>
                <w:b/>
                <w:spacing w:val="-2"/>
                <w:sz w:val="24"/>
              </w:rPr>
              <w:t>Indicator</w:t>
            </w:r>
          </w:p>
        </w:tc>
        <w:tc>
          <w:tcPr>
            <w:tcW w:w="3005" w:type="dxa"/>
          </w:tcPr>
          <w:p w14:paraId="0CA144C3" w14:textId="77777777" w:rsidR="00CD737E" w:rsidRDefault="00CD737E" w:rsidP="004D55DB">
            <w:pPr>
              <w:pStyle w:val="TableParagraph"/>
              <w:spacing w:line="275" w:lineRule="exact"/>
              <w:ind w:left="108"/>
              <w:rPr>
                <w:b/>
                <w:sz w:val="24"/>
              </w:rPr>
            </w:pPr>
            <w:r>
              <w:rPr>
                <w:b/>
                <w:sz w:val="24"/>
              </w:rPr>
              <w:t>Value</w:t>
            </w:r>
            <w:r>
              <w:rPr>
                <w:b/>
                <w:spacing w:val="-13"/>
                <w:sz w:val="24"/>
              </w:rPr>
              <w:t xml:space="preserve"> </w:t>
            </w:r>
            <w:r>
              <w:rPr>
                <w:b/>
                <w:sz w:val="24"/>
              </w:rPr>
              <w:t>/</w:t>
            </w:r>
            <w:r>
              <w:rPr>
                <w:b/>
                <w:spacing w:val="-12"/>
                <w:sz w:val="24"/>
              </w:rPr>
              <w:t xml:space="preserve"> </w:t>
            </w:r>
            <w:r>
              <w:rPr>
                <w:b/>
                <w:spacing w:val="-2"/>
                <w:sz w:val="24"/>
              </w:rPr>
              <w:t>Status</w:t>
            </w:r>
          </w:p>
        </w:tc>
        <w:tc>
          <w:tcPr>
            <w:tcW w:w="3008" w:type="dxa"/>
          </w:tcPr>
          <w:p w14:paraId="21D7B081" w14:textId="77777777" w:rsidR="00CD737E" w:rsidRDefault="00CD737E" w:rsidP="004D55DB">
            <w:pPr>
              <w:pStyle w:val="TableParagraph"/>
              <w:spacing w:line="275" w:lineRule="exact"/>
              <w:ind w:left="108"/>
              <w:rPr>
                <w:b/>
                <w:sz w:val="24"/>
              </w:rPr>
            </w:pPr>
            <w:r>
              <w:rPr>
                <w:b/>
                <w:spacing w:val="-2"/>
                <w:sz w:val="24"/>
              </w:rPr>
              <w:t>Evidence</w:t>
            </w:r>
          </w:p>
        </w:tc>
      </w:tr>
      <w:tr w:rsidR="00CD737E" w14:paraId="2A0D4FC9" w14:textId="77777777" w:rsidTr="004D55DB">
        <w:trPr>
          <w:trHeight w:val="412"/>
        </w:trPr>
        <w:tc>
          <w:tcPr>
            <w:tcW w:w="3005" w:type="dxa"/>
          </w:tcPr>
          <w:p w14:paraId="565591DB" w14:textId="77777777" w:rsidR="00CD737E" w:rsidRDefault="00CD737E" w:rsidP="004D55DB">
            <w:pPr>
              <w:pStyle w:val="TableParagraph"/>
              <w:spacing w:line="275" w:lineRule="exact"/>
              <w:rPr>
                <w:sz w:val="24"/>
              </w:rPr>
            </w:pPr>
            <w:r>
              <w:rPr>
                <w:spacing w:val="-2"/>
                <w:sz w:val="24"/>
              </w:rPr>
              <w:t>RWH</w:t>
            </w:r>
            <w:r>
              <w:rPr>
                <w:spacing w:val="-12"/>
                <w:sz w:val="24"/>
              </w:rPr>
              <w:t xml:space="preserve"> </w:t>
            </w:r>
            <w:r>
              <w:rPr>
                <w:spacing w:val="-4"/>
                <w:sz w:val="24"/>
              </w:rPr>
              <w:t>pits</w:t>
            </w:r>
          </w:p>
        </w:tc>
        <w:tc>
          <w:tcPr>
            <w:tcW w:w="3005" w:type="dxa"/>
          </w:tcPr>
          <w:p w14:paraId="2BC950FB" w14:textId="77777777" w:rsidR="00CD737E" w:rsidRDefault="00CD737E" w:rsidP="004D55DB">
            <w:pPr>
              <w:pStyle w:val="TableParagraph"/>
              <w:spacing w:line="275" w:lineRule="exact"/>
              <w:ind w:left="108"/>
              <w:rPr>
                <w:sz w:val="24"/>
              </w:rPr>
            </w:pPr>
            <w:r>
              <w:rPr>
                <w:spacing w:val="-5"/>
                <w:sz w:val="24"/>
              </w:rPr>
              <w:t>17</w:t>
            </w:r>
          </w:p>
        </w:tc>
        <w:tc>
          <w:tcPr>
            <w:tcW w:w="3008" w:type="dxa"/>
          </w:tcPr>
          <w:p w14:paraId="65347F87" w14:textId="77777777" w:rsidR="00CD737E" w:rsidRDefault="00CD737E" w:rsidP="004D55DB">
            <w:pPr>
              <w:pStyle w:val="TableParagraph"/>
              <w:spacing w:line="275" w:lineRule="exact"/>
              <w:ind w:left="108"/>
              <w:rPr>
                <w:sz w:val="24"/>
              </w:rPr>
            </w:pPr>
            <w:r>
              <w:rPr>
                <w:spacing w:val="-2"/>
                <w:sz w:val="24"/>
              </w:rPr>
              <w:t>Photos</w:t>
            </w:r>
          </w:p>
        </w:tc>
      </w:tr>
      <w:tr w:rsidR="00CD737E" w14:paraId="15AC0864" w14:textId="77777777" w:rsidTr="004D55DB">
        <w:trPr>
          <w:trHeight w:val="827"/>
        </w:trPr>
        <w:tc>
          <w:tcPr>
            <w:tcW w:w="3005" w:type="dxa"/>
          </w:tcPr>
          <w:p w14:paraId="5BBAA184" w14:textId="77777777" w:rsidR="00CD737E" w:rsidRDefault="00CD737E" w:rsidP="004D55DB">
            <w:pPr>
              <w:pStyle w:val="TableParagraph"/>
              <w:spacing w:line="275" w:lineRule="exact"/>
              <w:rPr>
                <w:sz w:val="24"/>
              </w:rPr>
            </w:pPr>
            <w:r>
              <w:rPr>
                <w:sz w:val="24"/>
              </w:rPr>
              <w:t>Drip</w:t>
            </w:r>
            <w:r>
              <w:rPr>
                <w:spacing w:val="-2"/>
                <w:sz w:val="24"/>
              </w:rPr>
              <w:t xml:space="preserve"> irrigation</w:t>
            </w:r>
          </w:p>
        </w:tc>
        <w:tc>
          <w:tcPr>
            <w:tcW w:w="3005" w:type="dxa"/>
          </w:tcPr>
          <w:p w14:paraId="21D33A71" w14:textId="77777777" w:rsidR="00CD737E" w:rsidRDefault="00CD737E" w:rsidP="004D55DB">
            <w:pPr>
              <w:pStyle w:val="TableParagraph"/>
              <w:spacing w:line="275" w:lineRule="exact"/>
              <w:ind w:left="108"/>
              <w:rPr>
                <w:sz w:val="24"/>
              </w:rPr>
            </w:pPr>
            <w:r>
              <w:rPr>
                <w:sz w:val="24"/>
              </w:rPr>
              <w:t>Installed</w:t>
            </w:r>
            <w:r>
              <w:rPr>
                <w:spacing w:val="37"/>
                <w:sz w:val="24"/>
              </w:rPr>
              <w:t xml:space="preserve">  </w:t>
            </w:r>
            <w:r>
              <w:rPr>
                <w:sz w:val="24"/>
              </w:rPr>
              <w:t>–</w:t>
            </w:r>
            <w:r>
              <w:rPr>
                <w:spacing w:val="38"/>
                <w:sz w:val="24"/>
              </w:rPr>
              <w:t xml:space="preserve">  </w:t>
            </w:r>
            <w:r>
              <w:rPr>
                <w:sz w:val="24"/>
              </w:rPr>
              <w:t>72,000</w:t>
            </w:r>
            <w:r>
              <w:rPr>
                <w:spacing w:val="38"/>
                <w:sz w:val="24"/>
              </w:rPr>
              <w:t xml:space="preserve">  </w:t>
            </w:r>
            <w:r>
              <w:rPr>
                <w:sz w:val="24"/>
              </w:rPr>
              <w:t>sq</w:t>
            </w:r>
            <w:r>
              <w:rPr>
                <w:spacing w:val="37"/>
                <w:sz w:val="24"/>
              </w:rPr>
              <w:t xml:space="preserve">  </w:t>
            </w:r>
            <w:r>
              <w:rPr>
                <w:spacing w:val="-10"/>
                <w:sz w:val="24"/>
              </w:rPr>
              <w:t>m</w:t>
            </w:r>
          </w:p>
          <w:p w14:paraId="3F75D3B2" w14:textId="3D59C4D9" w:rsidR="00CD737E" w:rsidRDefault="0008687A" w:rsidP="004D55DB">
            <w:pPr>
              <w:pStyle w:val="TableParagraph"/>
              <w:spacing w:before="139"/>
              <w:ind w:left="108"/>
              <w:rPr>
                <w:sz w:val="24"/>
              </w:rPr>
            </w:pPr>
            <w:r>
              <w:rPr>
                <w:spacing w:val="-2"/>
                <w:sz w:val="24"/>
              </w:rPr>
              <w:t>C</w:t>
            </w:r>
            <w:r w:rsidR="00CD737E">
              <w:rPr>
                <w:spacing w:val="-2"/>
                <w:sz w:val="24"/>
              </w:rPr>
              <w:t>overage</w:t>
            </w:r>
          </w:p>
        </w:tc>
        <w:tc>
          <w:tcPr>
            <w:tcW w:w="3008" w:type="dxa"/>
          </w:tcPr>
          <w:p w14:paraId="26473AEB" w14:textId="77777777" w:rsidR="00CD737E" w:rsidRDefault="00CD737E" w:rsidP="004D55DB">
            <w:pPr>
              <w:pStyle w:val="TableParagraph"/>
              <w:spacing w:line="275" w:lineRule="exact"/>
              <w:ind w:left="108"/>
              <w:rPr>
                <w:sz w:val="24"/>
              </w:rPr>
            </w:pPr>
            <w:r>
              <w:rPr>
                <w:spacing w:val="-2"/>
                <w:sz w:val="24"/>
              </w:rPr>
              <w:t>Photos</w:t>
            </w:r>
          </w:p>
        </w:tc>
      </w:tr>
      <w:tr w:rsidR="00CD737E" w14:paraId="5A47A139" w14:textId="77777777" w:rsidTr="004D55DB">
        <w:trPr>
          <w:trHeight w:val="827"/>
        </w:trPr>
        <w:tc>
          <w:tcPr>
            <w:tcW w:w="3005" w:type="dxa"/>
          </w:tcPr>
          <w:p w14:paraId="03CA8E97" w14:textId="77777777" w:rsidR="00CD737E" w:rsidRDefault="00CD737E" w:rsidP="004D55DB">
            <w:pPr>
              <w:pStyle w:val="TableParagraph"/>
              <w:spacing w:before="1"/>
              <w:rPr>
                <w:sz w:val="24"/>
              </w:rPr>
            </w:pPr>
            <w:r>
              <w:rPr>
                <w:sz w:val="24"/>
              </w:rPr>
              <w:t>Native</w:t>
            </w:r>
            <w:r>
              <w:rPr>
                <w:spacing w:val="28"/>
                <w:sz w:val="24"/>
              </w:rPr>
              <w:t xml:space="preserve">  </w:t>
            </w:r>
            <w:r>
              <w:rPr>
                <w:sz w:val="24"/>
              </w:rPr>
              <w:t>&amp;</w:t>
            </w:r>
            <w:r>
              <w:rPr>
                <w:spacing w:val="30"/>
                <w:sz w:val="24"/>
              </w:rPr>
              <w:t xml:space="preserve">  </w:t>
            </w:r>
            <w:r>
              <w:rPr>
                <w:sz w:val="24"/>
              </w:rPr>
              <w:t>medicinal</w:t>
            </w:r>
            <w:r>
              <w:rPr>
                <w:spacing w:val="29"/>
                <w:sz w:val="24"/>
              </w:rPr>
              <w:t xml:space="preserve">  </w:t>
            </w:r>
            <w:r>
              <w:rPr>
                <w:spacing w:val="-2"/>
                <w:sz w:val="24"/>
              </w:rPr>
              <w:t>plant</w:t>
            </w:r>
          </w:p>
          <w:p w14:paraId="0CCCFB6B" w14:textId="19FAD7E7" w:rsidR="00CD737E" w:rsidRDefault="005C1739" w:rsidP="004D55DB">
            <w:pPr>
              <w:pStyle w:val="TableParagraph"/>
              <w:spacing w:before="137"/>
              <w:rPr>
                <w:sz w:val="24"/>
              </w:rPr>
            </w:pPr>
            <w:r>
              <w:rPr>
                <w:spacing w:val="-2"/>
                <w:sz w:val="24"/>
              </w:rPr>
              <w:t>S</w:t>
            </w:r>
            <w:r w:rsidR="00CD737E">
              <w:rPr>
                <w:spacing w:val="-2"/>
                <w:sz w:val="24"/>
              </w:rPr>
              <w:t>pecies</w:t>
            </w:r>
          </w:p>
        </w:tc>
        <w:tc>
          <w:tcPr>
            <w:tcW w:w="3005" w:type="dxa"/>
          </w:tcPr>
          <w:p w14:paraId="2ED5F311" w14:textId="77777777" w:rsidR="00CD737E" w:rsidRDefault="00CD737E" w:rsidP="004D55DB">
            <w:pPr>
              <w:pStyle w:val="TableParagraph"/>
              <w:spacing w:before="1"/>
              <w:ind w:left="108"/>
              <w:rPr>
                <w:sz w:val="24"/>
              </w:rPr>
            </w:pPr>
            <w:r>
              <w:rPr>
                <w:sz w:val="24"/>
              </w:rPr>
              <w:t>1,409</w:t>
            </w:r>
            <w:r>
              <w:rPr>
                <w:spacing w:val="73"/>
                <w:w w:val="150"/>
                <w:sz w:val="24"/>
              </w:rPr>
              <w:t xml:space="preserve"> </w:t>
            </w:r>
            <w:r>
              <w:rPr>
                <w:sz w:val="24"/>
              </w:rPr>
              <w:t>trees</w:t>
            </w:r>
            <w:r>
              <w:rPr>
                <w:spacing w:val="74"/>
                <w:w w:val="150"/>
                <w:sz w:val="24"/>
              </w:rPr>
              <w:t xml:space="preserve"> </w:t>
            </w:r>
            <w:r>
              <w:rPr>
                <w:sz w:val="24"/>
              </w:rPr>
              <w:t>(Pipal,</w:t>
            </w:r>
            <w:r>
              <w:rPr>
                <w:spacing w:val="54"/>
                <w:w w:val="150"/>
                <w:sz w:val="24"/>
              </w:rPr>
              <w:t xml:space="preserve"> </w:t>
            </w:r>
            <w:r>
              <w:rPr>
                <w:spacing w:val="-2"/>
                <w:sz w:val="24"/>
              </w:rPr>
              <w:t>Ashok,</w:t>
            </w:r>
          </w:p>
          <w:p w14:paraId="60DA99AE" w14:textId="77777777" w:rsidR="00CD737E" w:rsidRDefault="00CD737E" w:rsidP="004D55DB">
            <w:pPr>
              <w:pStyle w:val="TableParagraph"/>
              <w:spacing w:before="137"/>
              <w:ind w:left="108"/>
              <w:rPr>
                <w:sz w:val="24"/>
              </w:rPr>
            </w:pPr>
            <w:r>
              <w:rPr>
                <w:sz w:val="24"/>
              </w:rPr>
              <w:t>Coro</w:t>
            </w:r>
            <w:r>
              <w:rPr>
                <w:spacing w:val="-6"/>
                <w:sz w:val="24"/>
              </w:rPr>
              <w:t xml:space="preserve"> </w:t>
            </w:r>
            <w:r>
              <w:rPr>
                <w:sz w:val="24"/>
              </w:rPr>
              <w:t>carpus</w:t>
            </w:r>
            <w:r>
              <w:rPr>
                <w:spacing w:val="-3"/>
                <w:sz w:val="24"/>
              </w:rPr>
              <w:t xml:space="preserve"> </w:t>
            </w:r>
            <w:r>
              <w:rPr>
                <w:spacing w:val="-4"/>
                <w:sz w:val="24"/>
              </w:rPr>
              <w:t>etc.)</w:t>
            </w:r>
          </w:p>
        </w:tc>
        <w:tc>
          <w:tcPr>
            <w:tcW w:w="3008" w:type="dxa"/>
          </w:tcPr>
          <w:p w14:paraId="3D46A57E" w14:textId="77777777" w:rsidR="00CD737E" w:rsidRDefault="00CD737E" w:rsidP="004D55DB">
            <w:pPr>
              <w:pStyle w:val="TableParagraph"/>
              <w:spacing w:before="1"/>
              <w:ind w:left="108"/>
              <w:rPr>
                <w:sz w:val="24"/>
              </w:rPr>
            </w:pPr>
            <w:r>
              <w:rPr>
                <w:sz w:val="24"/>
              </w:rPr>
              <w:t>Horticulture</w:t>
            </w:r>
            <w:r>
              <w:rPr>
                <w:spacing w:val="-5"/>
                <w:sz w:val="24"/>
              </w:rPr>
              <w:t xml:space="preserve"> </w:t>
            </w:r>
            <w:r>
              <w:rPr>
                <w:spacing w:val="-2"/>
                <w:sz w:val="24"/>
              </w:rPr>
              <w:t>register</w:t>
            </w:r>
          </w:p>
        </w:tc>
      </w:tr>
      <w:tr w:rsidR="00CD737E" w14:paraId="71C3D465" w14:textId="77777777" w:rsidTr="004D55DB">
        <w:trPr>
          <w:trHeight w:val="830"/>
        </w:trPr>
        <w:tc>
          <w:tcPr>
            <w:tcW w:w="3005" w:type="dxa"/>
          </w:tcPr>
          <w:p w14:paraId="0900E85E" w14:textId="77777777" w:rsidR="00CD737E" w:rsidRDefault="00CD737E" w:rsidP="004D55DB">
            <w:pPr>
              <w:pStyle w:val="TableParagraph"/>
              <w:tabs>
                <w:tab w:val="left" w:pos="1184"/>
                <w:tab w:val="left" w:pos="2614"/>
              </w:tabs>
              <w:spacing w:before="1"/>
              <w:rPr>
                <w:sz w:val="24"/>
              </w:rPr>
            </w:pPr>
            <w:r>
              <w:rPr>
                <w:spacing w:val="-2"/>
                <w:sz w:val="24"/>
              </w:rPr>
              <w:t>Organic</w:t>
            </w:r>
            <w:r>
              <w:rPr>
                <w:sz w:val="24"/>
              </w:rPr>
              <w:tab/>
            </w:r>
            <w:r>
              <w:rPr>
                <w:spacing w:val="-2"/>
                <w:sz w:val="24"/>
              </w:rPr>
              <w:t>composting</w:t>
            </w:r>
            <w:r>
              <w:rPr>
                <w:sz w:val="24"/>
              </w:rPr>
              <w:tab/>
            </w:r>
            <w:r>
              <w:rPr>
                <w:spacing w:val="-5"/>
                <w:sz w:val="24"/>
              </w:rPr>
              <w:t>for</w:t>
            </w:r>
          </w:p>
          <w:p w14:paraId="02DF1DC4" w14:textId="025640FA" w:rsidR="00CD737E" w:rsidRDefault="005C1739" w:rsidP="004D55DB">
            <w:pPr>
              <w:pStyle w:val="TableParagraph"/>
              <w:spacing w:before="137"/>
              <w:rPr>
                <w:sz w:val="24"/>
              </w:rPr>
            </w:pPr>
            <w:r>
              <w:rPr>
                <w:spacing w:val="-2"/>
                <w:sz w:val="24"/>
              </w:rPr>
              <w:t>I</w:t>
            </w:r>
            <w:r w:rsidR="00CD737E">
              <w:rPr>
                <w:spacing w:val="-2"/>
                <w:sz w:val="24"/>
              </w:rPr>
              <w:t>rrigation</w:t>
            </w:r>
          </w:p>
        </w:tc>
        <w:tc>
          <w:tcPr>
            <w:tcW w:w="3005" w:type="dxa"/>
          </w:tcPr>
          <w:p w14:paraId="4485A3D9" w14:textId="77777777" w:rsidR="00CD737E" w:rsidRDefault="00CD737E" w:rsidP="004D55DB">
            <w:pPr>
              <w:pStyle w:val="TableParagraph"/>
              <w:spacing w:before="1"/>
              <w:ind w:left="108"/>
              <w:rPr>
                <w:sz w:val="24"/>
              </w:rPr>
            </w:pPr>
            <w:r>
              <w:rPr>
                <w:sz w:val="24"/>
              </w:rPr>
              <w:t>Yes</w:t>
            </w:r>
            <w:r>
              <w:rPr>
                <w:spacing w:val="-9"/>
                <w:sz w:val="24"/>
              </w:rPr>
              <w:t xml:space="preserve"> </w:t>
            </w:r>
            <w:r>
              <w:rPr>
                <w:sz w:val="24"/>
              </w:rPr>
              <w:t>–</w:t>
            </w:r>
            <w:r>
              <w:rPr>
                <w:spacing w:val="-6"/>
                <w:sz w:val="24"/>
              </w:rPr>
              <w:t xml:space="preserve"> </w:t>
            </w:r>
            <w:r>
              <w:rPr>
                <w:sz w:val="24"/>
              </w:rPr>
              <w:t>wet</w:t>
            </w:r>
            <w:r>
              <w:rPr>
                <w:spacing w:val="-5"/>
                <w:sz w:val="24"/>
              </w:rPr>
              <w:t xml:space="preserve"> </w:t>
            </w:r>
            <w:r>
              <w:rPr>
                <w:sz w:val="24"/>
              </w:rPr>
              <w:t>waste</w:t>
            </w:r>
            <w:r>
              <w:rPr>
                <w:spacing w:val="-7"/>
                <w:sz w:val="24"/>
              </w:rPr>
              <w:t xml:space="preserve"> </w:t>
            </w:r>
            <w:r>
              <w:rPr>
                <w:sz w:val="24"/>
              </w:rPr>
              <w:t>converted</w:t>
            </w:r>
            <w:r>
              <w:rPr>
                <w:spacing w:val="-8"/>
                <w:sz w:val="24"/>
              </w:rPr>
              <w:t xml:space="preserve"> </w:t>
            </w:r>
            <w:r>
              <w:rPr>
                <w:spacing w:val="-5"/>
                <w:sz w:val="24"/>
              </w:rPr>
              <w:t>to</w:t>
            </w:r>
          </w:p>
          <w:p w14:paraId="55EB85CA" w14:textId="61B979B1" w:rsidR="00CD737E" w:rsidRDefault="0008687A" w:rsidP="004D55DB">
            <w:pPr>
              <w:pStyle w:val="TableParagraph"/>
              <w:spacing w:before="137"/>
              <w:ind w:left="108"/>
              <w:rPr>
                <w:sz w:val="24"/>
              </w:rPr>
            </w:pPr>
            <w:r>
              <w:rPr>
                <w:spacing w:val="-2"/>
                <w:sz w:val="24"/>
              </w:rPr>
              <w:t>C</w:t>
            </w:r>
            <w:r w:rsidR="00CD737E">
              <w:rPr>
                <w:spacing w:val="-2"/>
                <w:sz w:val="24"/>
              </w:rPr>
              <w:t>ompost</w:t>
            </w:r>
          </w:p>
        </w:tc>
        <w:tc>
          <w:tcPr>
            <w:tcW w:w="3008" w:type="dxa"/>
          </w:tcPr>
          <w:p w14:paraId="47786B93" w14:textId="77777777" w:rsidR="00CD737E" w:rsidRDefault="00CD737E" w:rsidP="004D55DB">
            <w:pPr>
              <w:pStyle w:val="TableParagraph"/>
              <w:spacing w:before="1"/>
              <w:ind w:left="108"/>
              <w:rPr>
                <w:sz w:val="24"/>
              </w:rPr>
            </w:pPr>
            <w:r>
              <w:rPr>
                <w:sz w:val="24"/>
              </w:rPr>
              <w:t>Compost</w:t>
            </w:r>
            <w:r>
              <w:rPr>
                <w:spacing w:val="-6"/>
                <w:sz w:val="24"/>
              </w:rPr>
              <w:t xml:space="preserve"> </w:t>
            </w:r>
            <w:r>
              <w:rPr>
                <w:spacing w:val="-4"/>
                <w:sz w:val="24"/>
              </w:rPr>
              <w:t>logs</w:t>
            </w:r>
          </w:p>
        </w:tc>
      </w:tr>
    </w:tbl>
    <w:p w14:paraId="00B81969" w14:textId="77777777" w:rsidR="00CD737E" w:rsidRDefault="00CD737E" w:rsidP="00CD737E">
      <w:pPr>
        <w:pStyle w:val="BodyText"/>
        <w:spacing w:before="138"/>
        <w:rPr>
          <w:b/>
        </w:rPr>
      </w:pPr>
    </w:p>
    <w:p w14:paraId="31B38838" w14:textId="77777777" w:rsidR="00CD737E" w:rsidRPr="00CD737E" w:rsidRDefault="00CD737E" w:rsidP="00CD737E">
      <w:pPr>
        <w:ind w:left="23"/>
        <w:rPr>
          <w:rFonts w:ascii="Times New Roman" w:hAnsi="Times New Roman" w:cs="Times New Roman"/>
          <w:b/>
        </w:rPr>
      </w:pPr>
      <w:r w:rsidRPr="00CD737E">
        <w:rPr>
          <w:rFonts w:ascii="Times New Roman" w:hAnsi="Times New Roman" w:cs="Times New Roman"/>
          <w:b/>
        </w:rPr>
        <w:t>Water</w:t>
      </w:r>
      <w:r w:rsidRPr="00CD737E">
        <w:rPr>
          <w:rFonts w:ascii="Times New Roman" w:hAnsi="Times New Roman" w:cs="Times New Roman"/>
          <w:b/>
          <w:spacing w:val="-16"/>
        </w:rPr>
        <w:t xml:space="preserve"> </w:t>
      </w:r>
      <w:r w:rsidRPr="00CD737E">
        <w:rPr>
          <w:rFonts w:ascii="Times New Roman" w:hAnsi="Times New Roman" w:cs="Times New Roman"/>
          <w:b/>
        </w:rPr>
        <w:t>Reuse</w:t>
      </w:r>
      <w:r w:rsidRPr="00CD737E">
        <w:rPr>
          <w:rFonts w:ascii="Times New Roman" w:hAnsi="Times New Roman" w:cs="Times New Roman"/>
          <w:b/>
          <w:spacing w:val="-8"/>
        </w:rPr>
        <w:t xml:space="preserve"> </w:t>
      </w:r>
      <w:r w:rsidRPr="00CD737E">
        <w:rPr>
          <w:rFonts w:ascii="Times New Roman" w:hAnsi="Times New Roman" w:cs="Times New Roman"/>
          <w:b/>
          <w:spacing w:val="-4"/>
        </w:rPr>
        <w:t>Data</w:t>
      </w:r>
    </w:p>
    <w:p w14:paraId="4F7D933A" w14:textId="77777777" w:rsidR="00CD737E" w:rsidRDefault="00CD737E" w:rsidP="00CD737E">
      <w:pPr>
        <w:pStyle w:val="BodyText"/>
        <w:spacing w:before="2"/>
        <w:rPr>
          <w:b/>
          <w:sz w:val="12"/>
        </w:rPr>
      </w:pPr>
    </w:p>
    <w:tbl>
      <w:tblPr>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3005"/>
        <w:gridCol w:w="3008"/>
      </w:tblGrid>
      <w:tr w:rsidR="00CD737E" w14:paraId="3D9657DC" w14:textId="77777777" w:rsidTr="004D55DB">
        <w:trPr>
          <w:trHeight w:val="413"/>
        </w:trPr>
        <w:tc>
          <w:tcPr>
            <w:tcW w:w="3005" w:type="dxa"/>
          </w:tcPr>
          <w:p w14:paraId="1F85F6F8" w14:textId="77777777" w:rsidR="00CD737E" w:rsidRDefault="00CD737E" w:rsidP="004D55DB">
            <w:pPr>
              <w:pStyle w:val="TableParagraph"/>
              <w:spacing w:line="276" w:lineRule="exact"/>
              <w:rPr>
                <w:b/>
                <w:sz w:val="24"/>
              </w:rPr>
            </w:pPr>
            <w:r>
              <w:rPr>
                <w:b/>
                <w:spacing w:val="-2"/>
                <w:sz w:val="24"/>
              </w:rPr>
              <w:t>Metric</w:t>
            </w:r>
          </w:p>
        </w:tc>
        <w:tc>
          <w:tcPr>
            <w:tcW w:w="3005" w:type="dxa"/>
          </w:tcPr>
          <w:p w14:paraId="7160509F" w14:textId="77777777" w:rsidR="00CD737E" w:rsidRDefault="00CD737E" w:rsidP="004D55DB">
            <w:pPr>
              <w:pStyle w:val="TableParagraph"/>
              <w:spacing w:line="276" w:lineRule="exact"/>
              <w:ind w:left="108"/>
              <w:rPr>
                <w:b/>
                <w:sz w:val="24"/>
              </w:rPr>
            </w:pPr>
            <w:r>
              <w:rPr>
                <w:b/>
                <w:spacing w:val="-2"/>
                <w:sz w:val="24"/>
              </w:rPr>
              <w:t>Value</w:t>
            </w:r>
          </w:p>
        </w:tc>
        <w:tc>
          <w:tcPr>
            <w:tcW w:w="3008" w:type="dxa"/>
          </w:tcPr>
          <w:p w14:paraId="1701DD60" w14:textId="77777777" w:rsidR="00CD737E" w:rsidRDefault="00CD737E" w:rsidP="004D55DB">
            <w:pPr>
              <w:pStyle w:val="TableParagraph"/>
              <w:spacing w:line="276" w:lineRule="exact"/>
              <w:ind w:left="108"/>
              <w:rPr>
                <w:b/>
                <w:sz w:val="24"/>
              </w:rPr>
            </w:pPr>
            <w:r>
              <w:rPr>
                <w:b/>
                <w:spacing w:val="-2"/>
                <w:sz w:val="24"/>
              </w:rPr>
              <w:t>Evidence</w:t>
            </w:r>
          </w:p>
        </w:tc>
      </w:tr>
      <w:tr w:rsidR="00CD737E" w14:paraId="59E13C46" w14:textId="77777777" w:rsidTr="004D55DB">
        <w:trPr>
          <w:trHeight w:val="414"/>
        </w:trPr>
        <w:tc>
          <w:tcPr>
            <w:tcW w:w="3005" w:type="dxa"/>
          </w:tcPr>
          <w:p w14:paraId="4BB55E4D" w14:textId="77777777" w:rsidR="00CD737E" w:rsidRDefault="00CD737E" w:rsidP="004D55DB">
            <w:pPr>
              <w:pStyle w:val="TableParagraph"/>
              <w:spacing w:before="1"/>
              <w:rPr>
                <w:sz w:val="24"/>
              </w:rPr>
            </w:pPr>
            <w:r>
              <w:rPr>
                <w:sz w:val="24"/>
              </w:rPr>
              <w:t>STP</w:t>
            </w:r>
            <w:r>
              <w:rPr>
                <w:spacing w:val="-10"/>
                <w:sz w:val="24"/>
              </w:rPr>
              <w:t xml:space="preserve"> </w:t>
            </w:r>
            <w:r>
              <w:rPr>
                <w:spacing w:val="-2"/>
                <w:sz w:val="24"/>
              </w:rPr>
              <w:t>treated</w:t>
            </w:r>
          </w:p>
        </w:tc>
        <w:tc>
          <w:tcPr>
            <w:tcW w:w="3005" w:type="dxa"/>
          </w:tcPr>
          <w:p w14:paraId="07EF7F7A" w14:textId="77777777" w:rsidR="00CD737E" w:rsidRDefault="00CD737E" w:rsidP="004D55DB">
            <w:pPr>
              <w:pStyle w:val="TableParagraph"/>
              <w:spacing w:before="1"/>
              <w:ind w:left="108"/>
              <w:rPr>
                <w:sz w:val="24"/>
              </w:rPr>
            </w:pPr>
            <w:r>
              <w:rPr>
                <w:sz w:val="24"/>
              </w:rPr>
              <w:t>18,000</w:t>
            </w:r>
            <w:r>
              <w:rPr>
                <w:spacing w:val="-2"/>
                <w:sz w:val="24"/>
              </w:rPr>
              <w:t xml:space="preserve"> </w:t>
            </w:r>
            <w:r>
              <w:rPr>
                <w:sz w:val="24"/>
              </w:rPr>
              <w:t xml:space="preserve">m³ / </w:t>
            </w:r>
            <w:r>
              <w:rPr>
                <w:spacing w:val="-4"/>
                <w:sz w:val="24"/>
              </w:rPr>
              <w:t>year</w:t>
            </w:r>
          </w:p>
        </w:tc>
        <w:tc>
          <w:tcPr>
            <w:tcW w:w="3008" w:type="dxa"/>
          </w:tcPr>
          <w:p w14:paraId="09FA1416" w14:textId="77777777" w:rsidR="00CD737E" w:rsidRDefault="00CD737E" w:rsidP="004D55DB">
            <w:pPr>
              <w:pStyle w:val="TableParagraph"/>
              <w:spacing w:before="1"/>
              <w:ind w:left="108"/>
              <w:rPr>
                <w:sz w:val="24"/>
              </w:rPr>
            </w:pPr>
            <w:r>
              <w:rPr>
                <w:sz w:val="24"/>
              </w:rPr>
              <w:t>STP</w:t>
            </w:r>
            <w:r>
              <w:rPr>
                <w:spacing w:val="-10"/>
                <w:sz w:val="24"/>
              </w:rPr>
              <w:t xml:space="preserve"> </w:t>
            </w:r>
            <w:r>
              <w:rPr>
                <w:spacing w:val="-5"/>
                <w:sz w:val="24"/>
              </w:rPr>
              <w:t>log</w:t>
            </w:r>
          </w:p>
        </w:tc>
      </w:tr>
      <w:tr w:rsidR="00CD737E" w14:paraId="1210E83F" w14:textId="77777777" w:rsidTr="004D55DB">
        <w:trPr>
          <w:trHeight w:val="414"/>
        </w:trPr>
        <w:tc>
          <w:tcPr>
            <w:tcW w:w="3005" w:type="dxa"/>
          </w:tcPr>
          <w:p w14:paraId="30D230AF" w14:textId="77777777" w:rsidR="00CD737E" w:rsidRDefault="00CD737E" w:rsidP="004D55DB">
            <w:pPr>
              <w:pStyle w:val="TableParagraph"/>
              <w:spacing w:line="275" w:lineRule="exact"/>
              <w:rPr>
                <w:sz w:val="24"/>
              </w:rPr>
            </w:pPr>
            <w:r>
              <w:rPr>
                <w:sz w:val="24"/>
              </w:rPr>
              <w:t>Recycled</w:t>
            </w:r>
            <w:r>
              <w:rPr>
                <w:spacing w:val="-4"/>
                <w:sz w:val="24"/>
              </w:rPr>
              <w:t xml:space="preserve"> </w:t>
            </w:r>
            <w:r>
              <w:rPr>
                <w:sz w:val="24"/>
              </w:rPr>
              <w:t>water</w:t>
            </w:r>
            <w:r>
              <w:rPr>
                <w:spacing w:val="-3"/>
                <w:sz w:val="24"/>
              </w:rPr>
              <w:t xml:space="preserve"> </w:t>
            </w:r>
            <w:r>
              <w:rPr>
                <w:spacing w:val="-4"/>
                <w:sz w:val="24"/>
              </w:rPr>
              <w:t>used</w:t>
            </w:r>
          </w:p>
        </w:tc>
        <w:tc>
          <w:tcPr>
            <w:tcW w:w="3005" w:type="dxa"/>
          </w:tcPr>
          <w:p w14:paraId="0AA26898" w14:textId="77777777" w:rsidR="00CD737E" w:rsidRDefault="00CD737E" w:rsidP="004D55DB">
            <w:pPr>
              <w:pStyle w:val="TableParagraph"/>
              <w:spacing w:line="275" w:lineRule="exact"/>
              <w:ind w:left="108"/>
              <w:rPr>
                <w:sz w:val="24"/>
              </w:rPr>
            </w:pPr>
            <w:r>
              <w:rPr>
                <w:sz w:val="24"/>
              </w:rPr>
              <w:t>14,000</w:t>
            </w:r>
            <w:r>
              <w:rPr>
                <w:spacing w:val="-2"/>
                <w:sz w:val="24"/>
              </w:rPr>
              <w:t xml:space="preserve"> </w:t>
            </w:r>
            <w:r>
              <w:rPr>
                <w:sz w:val="24"/>
              </w:rPr>
              <w:t xml:space="preserve">m³ / </w:t>
            </w:r>
            <w:r>
              <w:rPr>
                <w:spacing w:val="-4"/>
                <w:sz w:val="24"/>
              </w:rPr>
              <w:t>year</w:t>
            </w:r>
          </w:p>
        </w:tc>
        <w:tc>
          <w:tcPr>
            <w:tcW w:w="3008" w:type="dxa"/>
          </w:tcPr>
          <w:p w14:paraId="1393397B" w14:textId="77777777" w:rsidR="00CD737E" w:rsidRDefault="00CD737E" w:rsidP="004D55DB">
            <w:pPr>
              <w:pStyle w:val="TableParagraph"/>
              <w:spacing w:line="275" w:lineRule="exact"/>
              <w:ind w:left="108"/>
              <w:rPr>
                <w:sz w:val="24"/>
              </w:rPr>
            </w:pPr>
            <w:r>
              <w:rPr>
                <w:sz w:val="24"/>
              </w:rPr>
              <w:t>Reuse</w:t>
            </w:r>
            <w:r>
              <w:rPr>
                <w:spacing w:val="-2"/>
                <w:sz w:val="24"/>
              </w:rPr>
              <w:t xml:space="preserve"> </w:t>
            </w:r>
            <w:r>
              <w:rPr>
                <w:spacing w:val="-5"/>
                <w:sz w:val="24"/>
              </w:rPr>
              <w:t>log</w:t>
            </w:r>
          </w:p>
        </w:tc>
      </w:tr>
      <w:tr w:rsidR="00CD737E" w14:paraId="5F85464D" w14:textId="77777777" w:rsidTr="004D55DB">
        <w:trPr>
          <w:trHeight w:val="412"/>
        </w:trPr>
        <w:tc>
          <w:tcPr>
            <w:tcW w:w="3005" w:type="dxa"/>
          </w:tcPr>
          <w:p w14:paraId="2DAA7415" w14:textId="77777777" w:rsidR="00CD737E" w:rsidRDefault="00CD737E" w:rsidP="004D55DB">
            <w:pPr>
              <w:pStyle w:val="TableParagraph"/>
              <w:spacing w:line="275" w:lineRule="exact"/>
              <w:rPr>
                <w:sz w:val="24"/>
              </w:rPr>
            </w:pPr>
            <w:r>
              <w:rPr>
                <w:sz w:val="24"/>
              </w:rPr>
              <w:t>Reuse</w:t>
            </w:r>
            <w:r>
              <w:rPr>
                <w:spacing w:val="-2"/>
                <w:sz w:val="24"/>
              </w:rPr>
              <w:t xml:space="preserve"> applications</w:t>
            </w:r>
          </w:p>
        </w:tc>
        <w:tc>
          <w:tcPr>
            <w:tcW w:w="3005" w:type="dxa"/>
          </w:tcPr>
          <w:p w14:paraId="7F341022" w14:textId="77777777" w:rsidR="00CD737E" w:rsidRDefault="00CD737E" w:rsidP="004D55DB">
            <w:pPr>
              <w:pStyle w:val="TableParagraph"/>
              <w:spacing w:line="275" w:lineRule="exact"/>
              <w:ind w:left="108"/>
              <w:rPr>
                <w:sz w:val="24"/>
              </w:rPr>
            </w:pPr>
            <w:r>
              <w:rPr>
                <w:sz w:val="24"/>
              </w:rPr>
              <w:t>Irrigation</w:t>
            </w:r>
            <w:r>
              <w:rPr>
                <w:spacing w:val="-3"/>
                <w:sz w:val="24"/>
              </w:rPr>
              <w:t xml:space="preserve"> </w:t>
            </w:r>
            <w:r>
              <w:rPr>
                <w:sz w:val="24"/>
              </w:rPr>
              <w:t>and</w:t>
            </w:r>
            <w:r>
              <w:rPr>
                <w:spacing w:val="-2"/>
                <w:sz w:val="24"/>
              </w:rPr>
              <w:t xml:space="preserve"> flushing</w:t>
            </w:r>
          </w:p>
        </w:tc>
        <w:tc>
          <w:tcPr>
            <w:tcW w:w="3008" w:type="dxa"/>
          </w:tcPr>
          <w:p w14:paraId="0B5BE5A3" w14:textId="77777777" w:rsidR="00CD737E" w:rsidRDefault="00CD737E" w:rsidP="004D55DB">
            <w:pPr>
              <w:pStyle w:val="TableParagraph"/>
              <w:spacing w:line="275" w:lineRule="exact"/>
              <w:ind w:left="108"/>
              <w:rPr>
                <w:sz w:val="24"/>
              </w:rPr>
            </w:pPr>
            <w:r>
              <w:rPr>
                <w:spacing w:val="-2"/>
                <w:sz w:val="24"/>
              </w:rPr>
              <w:t>Photos</w:t>
            </w:r>
          </w:p>
        </w:tc>
      </w:tr>
      <w:tr w:rsidR="00CD737E" w14:paraId="772A571D" w14:textId="77777777" w:rsidTr="004D55DB">
        <w:trPr>
          <w:trHeight w:val="654"/>
        </w:trPr>
        <w:tc>
          <w:tcPr>
            <w:tcW w:w="3005" w:type="dxa"/>
          </w:tcPr>
          <w:p w14:paraId="16E6D8A2" w14:textId="77777777" w:rsidR="00CD737E" w:rsidRDefault="00CD737E" w:rsidP="004D55DB">
            <w:pPr>
              <w:pStyle w:val="TableParagraph"/>
              <w:spacing w:before="241"/>
              <w:rPr>
                <w:sz w:val="24"/>
              </w:rPr>
            </w:pPr>
            <w:r>
              <w:rPr>
                <w:sz w:val="24"/>
              </w:rPr>
              <w:t>Reuse</w:t>
            </w:r>
            <w:r>
              <w:rPr>
                <w:spacing w:val="-2"/>
                <w:sz w:val="24"/>
              </w:rPr>
              <w:t xml:space="preserve"> </w:t>
            </w:r>
            <w:r>
              <w:rPr>
                <w:sz w:val="24"/>
              </w:rPr>
              <w:t>%</w:t>
            </w:r>
            <w:r>
              <w:rPr>
                <w:spacing w:val="-1"/>
                <w:sz w:val="24"/>
              </w:rPr>
              <w:t xml:space="preserve"> </w:t>
            </w:r>
            <w:r>
              <w:rPr>
                <w:sz w:val="24"/>
              </w:rPr>
              <w:t xml:space="preserve">of total </w:t>
            </w:r>
            <w:r>
              <w:rPr>
                <w:spacing w:val="-2"/>
                <w:sz w:val="24"/>
              </w:rPr>
              <w:t>demand</w:t>
            </w:r>
          </w:p>
        </w:tc>
        <w:tc>
          <w:tcPr>
            <w:tcW w:w="3005" w:type="dxa"/>
          </w:tcPr>
          <w:p w14:paraId="31117E78" w14:textId="77777777" w:rsidR="00CD737E" w:rsidRDefault="00CD737E" w:rsidP="004D55DB">
            <w:pPr>
              <w:pStyle w:val="TableParagraph"/>
              <w:spacing w:before="241"/>
              <w:ind w:left="108"/>
              <w:rPr>
                <w:sz w:val="24"/>
              </w:rPr>
            </w:pPr>
            <w:r>
              <w:rPr>
                <w:sz w:val="24"/>
              </w:rPr>
              <w:t xml:space="preserve">75–80 </w:t>
            </w:r>
            <w:r>
              <w:rPr>
                <w:spacing w:val="-10"/>
                <w:sz w:val="24"/>
              </w:rPr>
              <w:t>%</w:t>
            </w:r>
          </w:p>
        </w:tc>
        <w:tc>
          <w:tcPr>
            <w:tcW w:w="3008" w:type="dxa"/>
          </w:tcPr>
          <w:p w14:paraId="072D7D3E" w14:textId="77777777" w:rsidR="00CD737E" w:rsidRDefault="00CD737E" w:rsidP="004D55DB">
            <w:pPr>
              <w:pStyle w:val="TableParagraph"/>
              <w:spacing w:before="241"/>
              <w:ind w:left="108"/>
              <w:rPr>
                <w:sz w:val="24"/>
              </w:rPr>
            </w:pPr>
            <w:r>
              <w:rPr>
                <w:sz w:val="24"/>
              </w:rPr>
              <w:t>Calculation</w:t>
            </w:r>
            <w:r>
              <w:rPr>
                <w:spacing w:val="-2"/>
                <w:sz w:val="24"/>
              </w:rPr>
              <w:t xml:space="preserve"> sheet</w:t>
            </w:r>
          </w:p>
        </w:tc>
      </w:tr>
    </w:tbl>
    <w:p w14:paraId="1AC3D6EF" w14:textId="77777777" w:rsidR="00CD737E" w:rsidRDefault="00CD737E" w:rsidP="00B67C36">
      <w:pPr>
        <w:spacing w:after="0" w:line="360" w:lineRule="auto"/>
        <w:jc w:val="both"/>
        <w:rPr>
          <w:rFonts w:ascii="Times New Roman" w:hAnsi="Times New Roman" w:cs="Times New Roman"/>
          <w:b/>
          <w:bCs/>
        </w:rPr>
      </w:pPr>
    </w:p>
    <w:p w14:paraId="56E758D3" w14:textId="77777777" w:rsidR="00285E59" w:rsidRDefault="00285E59" w:rsidP="00B67C36">
      <w:pPr>
        <w:spacing w:after="0" w:line="360" w:lineRule="auto"/>
        <w:jc w:val="both"/>
        <w:rPr>
          <w:rFonts w:ascii="Times New Roman" w:hAnsi="Times New Roman" w:cs="Times New Roman"/>
          <w:b/>
          <w:bCs/>
        </w:rPr>
      </w:pPr>
    </w:p>
    <w:p w14:paraId="0B0FA762" w14:textId="77777777" w:rsidR="00CD737E" w:rsidRDefault="00CD737E" w:rsidP="00B67C36">
      <w:pPr>
        <w:spacing w:after="0" w:line="360" w:lineRule="auto"/>
        <w:jc w:val="both"/>
        <w:rPr>
          <w:rFonts w:ascii="Times New Roman" w:hAnsi="Times New Roman" w:cs="Times New Roman"/>
        </w:rPr>
      </w:pPr>
    </w:p>
    <w:p w14:paraId="2B767EFA" w14:textId="77777777" w:rsidR="0056695C" w:rsidRPr="00AC7894" w:rsidRDefault="0056695C" w:rsidP="00B67C36">
      <w:pPr>
        <w:spacing w:after="0" w:line="360" w:lineRule="auto"/>
        <w:jc w:val="both"/>
        <w:rPr>
          <w:rFonts w:ascii="Times New Roman" w:hAnsi="Times New Roman" w:cs="Times New Roman"/>
          <w:b/>
          <w:bCs/>
        </w:rPr>
      </w:pPr>
    </w:p>
    <w:p w14:paraId="7BF1F444" w14:textId="77777777" w:rsidR="009E1743" w:rsidRPr="00AC7894" w:rsidRDefault="009E1743" w:rsidP="00B67C36">
      <w:pPr>
        <w:spacing w:after="0" w:line="360" w:lineRule="auto"/>
        <w:jc w:val="both"/>
        <w:rPr>
          <w:rFonts w:ascii="Times New Roman" w:hAnsi="Times New Roman" w:cs="Times New Roman"/>
          <w:b/>
          <w:bCs/>
        </w:rPr>
      </w:pPr>
      <w:r w:rsidRPr="00AC7894">
        <w:rPr>
          <w:rFonts w:ascii="Times New Roman" w:hAnsi="Times New Roman" w:cs="Times New Roman"/>
          <w:b/>
          <w:bCs/>
        </w:rPr>
        <w:t>Water-Conscious Buildings &amp; Landscaping</w:t>
      </w:r>
    </w:p>
    <w:p w14:paraId="335FE0B7" w14:textId="77777777" w:rsidR="00054F66" w:rsidRPr="00AC7894" w:rsidRDefault="00054F66" w:rsidP="00B67C36">
      <w:pPr>
        <w:spacing w:after="0" w:line="360" w:lineRule="auto"/>
        <w:jc w:val="both"/>
        <w:rPr>
          <w:rFonts w:ascii="Times New Roman" w:hAnsi="Times New Roman" w:cs="Times New Roman"/>
          <w:b/>
          <w:bCs/>
        </w:rPr>
      </w:pPr>
    </w:p>
    <w:p w14:paraId="003C8DC9" w14:textId="77777777" w:rsidR="009E1743" w:rsidRPr="00AC7894" w:rsidRDefault="009E1743" w:rsidP="00B67C36">
      <w:pPr>
        <w:spacing w:after="0" w:line="360" w:lineRule="auto"/>
        <w:jc w:val="both"/>
        <w:rPr>
          <w:rFonts w:ascii="Times New Roman" w:hAnsi="Times New Roman" w:cs="Times New Roman"/>
          <w:b/>
          <w:bCs/>
        </w:rPr>
      </w:pPr>
      <w:r w:rsidRPr="00AC7894">
        <w:rPr>
          <w:rFonts w:ascii="Times New Roman" w:hAnsi="Times New Roman" w:cs="Times New Roman"/>
          <w:b/>
          <w:bCs/>
        </w:rPr>
        <w:t xml:space="preserve">Water Reuse Data </w:t>
      </w:r>
    </w:p>
    <w:tbl>
      <w:tblPr>
        <w:tblStyle w:val="TableGrid"/>
        <w:tblW w:w="0" w:type="auto"/>
        <w:tblLook w:val="04A0" w:firstRow="1" w:lastRow="0" w:firstColumn="1" w:lastColumn="0" w:noHBand="0" w:noVBand="1"/>
      </w:tblPr>
      <w:tblGrid>
        <w:gridCol w:w="3005"/>
        <w:gridCol w:w="3005"/>
        <w:gridCol w:w="3006"/>
      </w:tblGrid>
      <w:tr w:rsidR="00AC7894" w:rsidRPr="00AC7894" w14:paraId="63677781" w14:textId="77777777" w:rsidTr="00457445">
        <w:tc>
          <w:tcPr>
            <w:tcW w:w="3005" w:type="dxa"/>
            <w:vAlign w:val="center"/>
          </w:tcPr>
          <w:p w14:paraId="2E1803D1"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b/>
                <w:bCs/>
              </w:rPr>
              <w:t>Metric</w:t>
            </w:r>
          </w:p>
        </w:tc>
        <w:tc>
          <w:tcPr>
            <w:tcW w:w="3005" w:type="dxa"/>
            <w:vAlign w:val="center"/>
          </w:tcPr>
          <w:p w14:paraId="6A573610"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b/>
                <w:bCs/>
              </w:rPr>
              <w:t>Value</w:t>
            </w:r>
          </w:p>
        </w:tc>
        <w:tc>
          <w:tcPr>
            <w:tcW w:w="3006" w:type="dxa"/>
            <w:vAlign w:val="center"/>
          </w:tcPr>
          <w:p w14:paraId="2EC1FF2F"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b/>
                <w:bCs/>
              </w:rPr>
              <w:t>Evidence</w:t>
            </w:r>
          </w:p>
        </w:tc>
      </w:tr>
      <w:tr w:rsidR="00AC7894" w:rsidRPr="00AC7894" w14:paraId="26312D01" w14:textId="77777777" w:rsidTr="00457445">
        <w:tc>
          <w:tcPr>
            <w:tcW w:w="3005" w:type="dxa"/>
            <w:vAlign w:val="center"/>
          </w:tcPr>
          <w:p w14:paraId="13606A01"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STP treated</w:t>
            </w:r>
          </w:p>
        </w:tc>
        <w:tc>
          <w:tcPr>
            <w:tcW w:w="3005" w:type="dxa"/>
            <w:vAlign w:val="center"/>
          </w:tcPr>
          <w:p w14:paraId="74CF6F8B"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18,000 m³ / year</w:t>
            </w:r>
          </w:p>
        </w:tc>
        <w:tc>
          <w:tcPr>
            <w:tcW w:w="3006" w:type="dxa"/>
            <w:vAlign w:val="center"/>
          </w:tcPr>
          <w:p w14:paraId="54F716C3"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STP log</w:t>
            </w:r>
          </w:p>
        </w:tc>
      </w:tr>
      <w:tr w:rsidR="00AC7894" w:rsidRPr="00AC7894" w14:paraId="1256F03C" w14:textId="77777777" w:rsidTr="00457445">
        <w:tc>
          <w:tcPr>
            <w:tcW w:w="3005" w:type="dxa"/>
            <w:vAlign w:val="center"/>
          </w:tcPr>
          <w:p w14:paraId="479843FF"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Recycled water used</w:t>
            </w:r>
          </w:p>
        </w:tc>
        <w:tc>
          <w:tcPr>
            <w:tcW w:w="3005" w:type="dxa"/>
            <w:vAlign w:val="center"/>
          </w:tcPr>
          <w:p w14:paraId="3775762A"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14,000 m³ / year</w:t>
            </w:r>
          </w:p>
        </w:tc>
        <w:tc>
          <w:tcPr>
            <w:tcW w:w="3006" w:type="dxa"/>
            <w:vAlign w:val="center"/>
          </w:tcPr>
          <w:p w14:paraId="3042EBA5"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Reuse log</w:t>
            </w:r>
          </w:p>
        </w:tc>
      </w:tr>
      <w:tr w:rsidR="00AC7894" w:rsidRPr="00AC7894" w14:paraId="30A2616F" w14:textId="77777777" w:rsidTr="00457445">
        <w:tc>
          <w:tcPr>
            <w:tcW w:w="3005" w:type="dxa"/>
            <w:vAlign w:val="center"/>
          </w:tcPr>
          <w:p w14:paraId="2C4AF8BA"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Reuse applications</w:t>
            </w:r>
          </w:p>
        </w:tc>
        <w:tc>
          <w:tcPr>
            <w:tcW w:w="3005" w:type="dxa"/>
            <w:vAlign w:val="center"/>
          </w:tcPr>
          <w:p w14:paraId="5334C39F"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Irrigation and flushing</w:t>
            </w:r>
          </w:p>
        </w:tc>
        <w:tc>
          <w:tcPr>
            <w:tcW w:w="3006" w:type="dxa"/>
            <w:vAlign w:val="center"/>
          </w:tcPr>
          <w:p w14:paraId="2A41929D" w14:textId="77777777" w:rsidR="009E1743" w:rsidRPr="00AC7894" w:rsidRDefault="009E1743" w:rsidP="00B67C36">
            <w:pPr>
              <w:spacing w:line="360" w:lineRule="auto"/>
              <w:jc w:val="both"/>
              <w:rPr>
                <w:rFonts w:ascii="Times New Roman" w:hAnsi="Times New Roman" w:cs="Times New Roman"/>
              </w:rPr>
            </w:pPr>
            <w:r w:rsidRPr="00AC7894">
              <w:rPr>
                <w:rFonts w:ascii="Times New Roman" w:hAnsi="Times New Roman" w:cs="Times New Roman"/>
              </w:rPr>
              <w:t>Photos</w:t>
            </w:r>
          </w:p>
        </w:tc>
      </w:tr>
      <w:tr w:rsidR="009E1743" w:rsidRPr="00AC7894" w14:paraId="36C3AF15" w14:textId="77777777" w:rsidTr="00457445">
        <w:tc>
          <w:tcPr>
            <w:tcW w:w="3005" w:type="dxa"/>
            <w:vAlign w:val="center"/>
          </w:tcPr>
          <w:p w14:paraId="6080B557" w14:textId="77777777" w:rsidR="009E1743" w:rsidRPr="00AC7894" w:rsidRDefault="009E1743" w:rsidP="009E0196">
            <w:pPr>
              <w:spacing w:before="240" w:line="360" w:lineRule="auto"/>
              <w:jc w:val="both"/>
              <w:rPr>
                <w:rFonts w:ascii="Times New Roman" w:hAnsi="Times New Roman" w:cs="Times New Roman"/>
              </w:rPr>
            </w:pPr>
            <w:r w:rsidRPr="00AC7894">
              <w:rPr>
                <w:rFonts w:ascii="Times New Roman" w:hAnsi="Times New Roman" w:cs="Times New Roman"/>
              </w:rPr>
              <w:t>Reuse % of total demand</w:t>
            </w:r>
          </w:p>
        </w:tc>
        <w:tc>
          <w:tcPr>
            <w:tcW w:w="3005" w:type="dxa"/>
            <w:vAlign w:val="center"/>
          </w:tcPr>
          <w:p w14:paraId="44B9B886" w14:textId="77777777" w:rsidR="009E1743" w:rsidRPr="00AC7894" w:rsidRDefault="009E1743" w:rsidP="009E0196">
            <w:pPr>
              <w:spacing w:before="240" w:line="360" w:lineRule="auto"/>
              <w:jc w:val="both"/>
              <w:rPr>
                <w:rFonts w:ascii="Times New Roman" w:hAnsi="Times New Roman" w:cs="Times New Roman"/>
              </w:rPr>
            </w:pPr>
            <w:r w:rsidRPr="00AC7894">
              <w:rPr>
                <w:rFonts w:ascii="Times New Roman" w:hAnsi="Times New Roman" w:cs="Times New Roman"/>
              </w:rPr>
              <w:t>75–80 %</w:t>
            </w:r>
          </w:p>
        </w:tc>
        <w:tc>
          <w:tcPr>
            <w:tcW w:w="3006" w:type="dxa"/>
            <w:vAlign w:val="center"/>
          </w:tcPr>
          <w:p w14:paraId="23E8D86E" w14:textId="77777777" w:rsidR="009E1743" w:rsidRPr="00AC7894" w:rsidRDefault="009E1743" w:rsidP="009E0196">
            <w:pPr>
              <w:spacing w:before="240" w:line="360" w:lineRule="auto"/>
              <w:jc w:val="both"/>
              <w:rPr>
                <w:rFonts w:ascii="Times New Roman" w:hAnsi="Times New Roman" w:cs="Times New Roman"/>
              </w:rPr>
            </w:pPr>
            <w:r w:rsidRPr="00AC7894">
              <w:rPr>
                <w:rFonts w:ascii="Times New Roman" w:hAnsi="Times New Roman" w:cs="Times New Roman"/>
              </w:rPr>
              <w:t>Calculation sheet</w:t>
            </w:r>
          </w:p>
        </w:tc>
      </w:tr>
    </w:tbl>
    <w:p w14:paraId="0C20782C" w14:textId="77777777" w:rsidR="004D7478" w:rsidRPr="00AC7894" w:rsidRDefault="004D7478" w:rsidP="009E0196">
      <w:pPr>
        <w:spacing w:after="0" w:line="360" w:lineRule="auto"/>
        <w:jc w:val="both"/>
        <w:outlineLvl w:val="2"/>
        <w:rPr>
          <w:rFonts w:ascii="Times New Roman" w:hAnsi="Times New Roman" w:cs="Times New Roman"/>
          <w:b/>
          <w:bCs/>
        </w:rPr>
      </w:pPr>
    </w:p>
    <w:p w14:paraId="75269AA2" w14:textId="77777777" w:rsidR="00CD737E" w:rsidRDefault="00CD737E" w:rsidP="00CD737E">
      <w:pPr>
        <w:spacing w:after="0" w:line="360" w:lineRule="auto"/>
        <w:jc w:val="both"/>
        <w:rPr>
          <w:rFonts w:ascii="Times New Roman" w:hAnsi="Times New Roman" w:cs="Times New Roman"/>
        </w:rPr>
      </w:pPr>
      <w:r w:rsidRPr="00285E59">
        <w:rPr>
          <w:rFonts w:ascii="Times New Roman" w:hAnsi="Times New Roman" w:cs="Times New Roman"/>
        </w:rPr>
        <w:t>K.R. Mangalam University provides free access to purified drinking water for all students, faculty, staff, and visitors across the campus. Drinking-water points equipped with RO purification units and water coolers are installed in all academic blocks, administrative buildings, hostel areas, cafeterias, and public corridors to ensure uninterrupted availability. Water quality is monitored through periodic testing, and RO units are maintained under annual service contracts with scheduled filter replacement and sanitation checks. These measures ensure that safe, hygienic drinking water is consistently supplied. The University also encourages the campus community to use personal refill bottles to reduce dependence on disposable packaged drinking water and support waste-free hydration practices. K R MANGALAM UNIVERSITY remains committed to strengthening access, improving monitoring systems, and maintaining transparency in drinking-water safety and delivery through regular maintenance, quality checks, and awareness initiatives.</w:t>
      </w:r>
    </w:p>
    <w:p w14:paraId="54AEE4A8" w14:textId="77777777" w:rsidR="004D7478" w:rsidRPr="00AC7894" w:rsidRDefault="0056695C" w:rsidP="0056695C">
      <w:pPr>
        <w:rPr>
          <w:rFonts w:ascii="Times New Roman" w:hAnsi="Times New Roman" w:cs="Times New Roman"/>
        </w:rPr>
      </w:pPr>
      <w:r w:rsidRPr="00AC7894">
        <w:rPr>
          <w:rFonts w:ascii="Times New Roman" w:hAnsi="Times New Roman" w:cs="Times New Roman"/>
        </w:rPr>
        <w:br w:type="page"/>
      </w:r>
      <w:r w:rsidR="004D7478" w:rsidRPr="00AC7894">
        <w:rPr>
          <w:rFonts w:ascii="Times New Roman" w:hAnsi="Times New Roman" w:cs="Times New Roman"/>
        </w:rPr>
        <w:fldChar w:fldCharType="begin"/>
      </w:r>
      <w:r w:rsidR="004D7478" w:rsidRPr="00AC7894">
        <w:rPr>
          <w:rFonts w:ascii="Times New Roman" w:hAnsi="Times New Roman" w:cs="Times New Roman"/>
        </w:rPr>
        <w:instrText xml:space="preserve"> INCLUDEPICTURE "https://cdn-ilakggn.nitrocdn.com/qfLlPHxtFDGRhIOUKhiZcDNvbHvEtWcT/assets/images/optimized/rev-7d750ad/www.krmangalam.edu.in/wp-content/uploads/2025/08/borewell.png" \* MERGEFORMATINET </w:instrText>
      </w:r>
      <w:r w:rsidR="004D7478" w:rsidRPr="00AC7894">
        <w:rPr>
          <w:rFonts w:ascii="Times New Roman" w:hAnsi="Times New Roman" w:cs="Times New Roman"/>
        </w:rPr>
        <w:fldChar w:fldCharType="separate"/>
      </w:r>
      <w:r w:rsidR="004D7478" w:rsidRPr="00AC7894">
        <w:rPr>
          <w:rFonts w:ascii="Times New Roman" w:hAnsi="Times New Roman" w:cs="Times New Roman"/>
        </w:rPr>
        <w:fldChar w:fldCharType="end"/>
      </w:r>
    </w:p>
    <w:p w14:paraId="5486F578" w14:textId="77777777" w:rsidR="00811F0A" w:rsidRDefault="00811F0A" w:rsidP="009E0196">
      <w:pPr>
        <w:spacing w:after="0" w:line="360" w:lineRule="auto"/>
        <w:jc w:val="both"/>
        <w:rPr>
          <w:rFonts w:ascii="Times New Roman" w:hAnsi="Times New Roman" w:cs="Times New Roman"/>
          <w:b/>
          <w:bCs/>
        </w:rPr>
      </w:pPr>
      <w:r w:rsidRPr="00AC7894">
        <w:rPr>
          <w:rFonts w:ascii="Times New Roman" w:hAnsi="Times New Roman" w:cs="Times New Roman"/>
          <w:b/>
          <w:bCs/>
        </w:rPr>
        <w:lastRenderedPageBreak/>
        <w:t>Sewage Treatment &amp; Water Reuse</w:t>
      </w:r>
    </w:p>
    <w:p w14:paraId="566B361E" w14:textId="77777777" w:rsidR="00224A4C" w:rsidRPr="00AC7894" w:rsidRDefault="00224A4C" w:rsidP="009E0196">
      <w:pPr>
        <w:spacing w:after="0" w:line="360" w:lineRule="auto"/>
        <w:jc w:val="both"/>
        <w:rPr>
          <w:rFonts w:ascii="Times New Roman" w:hAnsi="Times New Roman" w:cs="Times New Roman"/>
          <w:b/>
          <w:bCs/>
        </w:rPr>
      </w:pPr>
    </w:p>
    <w:p w14:paraId="48E75FC0" w14:textId="187F2B9D" w:rsidR="004D7478" w:rsidRDefault="00224A4C" w:rsidP="009E0196">
      <w:pPr>
        <w:spacing w:after="0" w:line="360" w:lineRule="auto"/>
        <w:jc w:val="both"/>
        <w:rPr>
          <w:rFonts w:ascii="Times New Roman" w:eastAsia="Times New Roman" w:hAnsi="Times New Roman" w:cs="Times New Roman"/>
          <w:kern w:val="0"/>
          <w14:ligatures w14:val="none"/>
        </w:rPr>
      </w:pPr>
      <w:r w:rsidRPr="00224A4C">
        <w:rPr>
          <w:rFonts w:ascii="Times New Roman" w:eastAsia="Times New Roman" w:hAnsi="Times New Roman" w:cs="Times New Roman"/>
          <w:kern w:val="0"/>
          <w14:ligatures w14:val="none"/>
        </w:rPr>
        <w:t xml:space="preserve">Between </w:t>
      </w:r>
      <w:r w:rsidRPr="00224A4C">
        <w:rPr>
          <w:rFonts w:ascii="Times New Roman" w:eastAsia="Times New Roman" w:hAnsi="Times New Roman" w:cs="Times New Roman"/>
          <w:b/>
          <w:bCs/>
          <w:kern w:val="0"/>
          <w14:ligatures w14:val="none"/>
        </w:rPr>
        <w:t>June 2022 and June 2025</w:t>
      </w:r>
      <w:r w:rsidRPr="00224A4C">
        <w:rPr>
          <w:rFonts w:ascii="Times New Roman" w:eastAsia="Times New Roman" w:hAnsi="Times New Roman" w:cs="Times New Roman"/>
          <w:kern w:val="0"/>
          <w14:ligatures w14:val="none"/>
        </w:rPr>
        <w:t xml:space="preserve">, K. R. Mangalam University strengthened its wastewater management and reuse practices as an integral component of its sustainable water governance framework. The University operates an on-campus </w:t>
      </w:r>
      <w:r w:rsidRPr="00224A4C">
        <w:rPr>
          <w:rFonts w:ascii="Times New Roman" w:eastAsia="Times New Roman" w:hAnsi="Times New Roman" w:cs="Times New Roman"/>
          <w:b/>
          <w:bCs/>
          <w:kern w:val="0"/>
          <w14:ligatures w14:val="none"/>
        </w:rPr>
        <w:t>100 KLD Sewage Treatment Plant (STP)</w:t>
      </w:r>
      <w:r w:rsidRPr="00224A4C">
        <w:rPr>
          <w:rFonts w:ascii="Times New Roman" w:eastAsia="Times New Roman" w:hAnsi="Times New Roman" w:cs="Times New Roman"/>
          <w:kern w:val="0"/>
          <w14:ligatures w14:val="none"/>
        </w:rPr>
        <w:t xml:space="preserve"> that treats wastewater generated from academic buildings, hostels, and common facilities, thereby reducing dependence on freshwater sources. Throughout the reporting period, treated wastewater was primarily reused for </w:t>
      </w:r>
      <w:r w:rsidRPr="00224A4C">
        <w:rPr>
          <w:rFonts w:ascii="Times New Roman" w:eastAsia="Times New Roman" w:hAnsi="Times New Roman" w:cs="Times New Roman"/>
          <w:b/>
          <w:bCs/>
          <w:kern w:val="0"/>
          <w14:ligatures w14:val="none"/>
        </w:rPr>
        <w:t>landscape irrigation and toilet flushing</w:t>
      </w:r>
      <w:r w:rsidRPr="00224A4C">
        <w:rPr>
          <w:rFonts w:ascii="Times New Roman" w:eastAsia="Times New Roman" w:hAnsi="Times New Roman" w:cs="Times New Roman"/>
          <w:kern w:val="0"/>
          <w14:ligatures w14:val="none"/>
        </w:rPr>
        <w:t xml:space="preserve">, supporting a </w:t>
      </w:r>
      <w:r w:rsidRPr="00224A4C">
        <w:rPr>
          <w:rFonts w:ascii="Times New Roman" w:eastAsia="Times New Roman" w:hAnsi="Times New Roman" w:cs="Times New Roman"/>
          <w:b/>
          <w:bCs/>
          <w:kern w:val="0"/>
          <w14:ligatures w14:val="none"/>
        </w:rPr>
        <w:t>circular water-use approach</w:t>
      </w:r>
      <w:r w:rsidRPr="00224A4C">
        <w:rPr>
          <w:rFonts w:ascii="Times New Roman" w:eastAsia="Times New Roman" w:hAnsi="Times New Roman" w:cs="Times New Roman"/>
          <w:kern w:val="0"/>
          <w14:ligatures w14:val="none"/>
        </w:rPr>
        <w:t xml:space="preserve"> and contributing to the conservation of potable water resources. To ensure consistent and compliant operation, the STP was supported by </w:t>
      </w:r>
      <w:r w:rsidRPr="00224A4C">
        <w:rPr>
          <w:rFonts w:ascii="Times New Roman" w:eastAsia="Times New Roman" w:hAnsi="Times New Roman" w:cs="Times New Roman"/>
          <w:b/>
          <w:bCs/>
          <w:kern w:val="0"/>
          <w14:ligatures w14:val="none"/>
        </w:rPr>
        <w:t>routine operational checks, scheduled maintenance activities, and systematic repair records</w:t>
      </w:r>
      <w:r w:rsidRPr="00224A4C">
        <w:rPr>
          <w:rFonts w:ascii="Times New Roman" w:eastAsia="Times New Roman" w:hAnsi="Times New Roman" w:cs="Times New Roman"/>
          <w:kern w:val="0"/>
          <w14:ligatures w14:val="none"/>
        </w:rPr>
        <w:t xml:space="preserve">, with </w:t>
      </w:r>
      <w:r w:rsidRPr="00224A4C">
        <w:rPr>
          <w:rFonts w:ascii="Times New Roman" w:eastAsia="Times New Roman" w:hAnsi="Times New Roman" w:cs="Times New Roman"/>
          <w:b/>
          <w:bCs/>
          <w:kern w:val="0"/>
          <w14:ligatures w14:val="none"/>
        </w:rPr>
        <w:t>periodic laboratory testing of treated effluent</w:t>
      </w:r>
      <w:r w:rsidRPr="00224A4C">
        <w:rPr>
          <w:rFonts w:ascii="Times New Roman" w:eastAsia="Times New Roman" w:hAnsi="Times New Roman" w:cs="Times New Roman"/>
          <w:kern w:val="0"/>
          <w14:ligatures w14:val="none"/>
        </w:rPr>
        <w:t xml:space="preserve"> conducted to monitor key water quality parameters in accordance with applicable regulatory standards. Complementing the STP, the University’s </w:t>
      </w:r>
      <w:r w:rsidRPr="00224A4C">
        <w:rPr>
          <w:rFonts w:ascii="Times New Roman" w:eastAsia="Times New Roman" w:hAnsi="Times New Roman" w:cs="Times New Roman"/>
          <w:b/>
          <w:bCs/>
          <w:kern w:val="0"/>
          <w14:ligatures w14:val="none"/>
        </w:rPr>
        <w:t>rainwater harvesting systems and borewell recharge structures</w:t>
      </w:r>
      <w:r w:rsidRPr="00224A4C">
        <w:rPr>
          <w:rFonts w:ascii="Times New Roman" w:eastAsia="Times New Roman" w:hAnsi="Times New Roman" w:cs="Times New Roman"/>
          <w:kern w:val="0"/>
          <w14:ligatures w14:val="none"/>
        </w:rPr>
        <w:t xml:space="preserve"> functioned in tandem to enhance groundwater recharge and promote long-term water sustainability across the campus. In parallel, the University reinforced responsible water-use behaviour through </w:t>
      </w:r>
      <w:r w:rsidRPr="00224A4C">
        <w:rPr>
          <w:rFonts w:ascii="Times New Roman" w:eastAsia="Times New Roman" w:hAnsi="Times New Roman" w:cs="Times New Roman"/>
          <w:b/>
          <w:bCs/>
          <w:kern w:val="0"/>
          <w14:ligatures w14:val="none"/>
        </w:rPr>
        <w:t>awareness initiatives and facility-level interventions</w:t>
      </w:r>
      <w:r w:rsidRPr="00224A4C">
        <w:rPr>
          <w:rFonts w:ascii="Times New Roman" w:eastAsia="Times New Roman" w:hAnsi="Times New Roman" w:cs="Times New Roman"/>
          <w:kern w:val="0"/>
          <w14:ligatures w14:val="none"/>
        </w:rPr>
        <w:t xml:space="preserve">, including the installation of </w:t>
      </w:r>
      <w:r w:rsidRPr="00224A4C">
        <w:rPr>
          <w:rFonts w:ascii="Times New Roman" w:eastAsia="Times New Roman" w:hAnsi="Times New Roman" w:cs="Times New Roman"/>
          <w:b/>
          <w:bCs/>
          <w:kern w:val="0"/>
          <w14:ligatures w14:val="none"/>
        </w:rPr>
        <w:t>sensor-based taps in washrooms</w:t>
      </w:r>
      <w:r w:rsidRPr="00224A4C">
        <w:rPr>
          <w:rFonts w:ascii="Times New Roman" w:eastAsia="Times New Roman" w:hAnsi="Times New Roman" w:cs="Times New Roman"/>
          <w:kern w:val="0"/>
          <w14:ligatures w14:val="none"/>
        </w:rPr>
        <w:t xml:space="preserve">, regular plumbing inspections to prevent leakages, and student-led campaigns encouraging mindful water consumption. Over the period from </w:t>
      </w:r>
      <w:r w:rsidRPr="00224A4C">
        <w:rPr>
          <w:rFonts w:ascii="Times New Roman" w:eastAsia="Times New Roman" w:hAnsi="Times New Roman" w:cs="Times New Roman"/>
          <w:b/>
          <w:bCs/>
          <w:kern w:val="0"/>
          <w14:ligatures w14:val="none"/>
        </w:rPr>
        <w:t>2022 to 2025</w:t>
      </w:r>
      <w:r w:rsidRPr="00224A4C">
        <w:rPr>
          <w:rFonts w:ascii="Times New Roman" w:eastAsia="Times New Roman" w:hAnsi="Times New Roman" w:cs="Times New Roman"/>
          <w:kern w:val="0"/>
          <w14:ligatures w14:val="none"/>
        </w:rPr>
        <w:t>, K. R. Mangalam University remained committed to progressively enhancing wastewater monitoring, strengthening reuse practices, and maintaining transparent documentation, thereby supporting efficient resource management and sustained groundwater conservation aligned with national and global sustainability objectives.</w:t>
      </w:r>
    </w:p>
    <w:p w14:paraId="404D819E" w14:textId="77777777" w:rsidR="00224A4C" w:rsidRPr="00AC7894" w:rsidRDefault="00224A4C" w:rsidP="009E0196">
      <w:pPr>
        <w:spacing w:after="0" w:line="360" w:lineRule="auto"/>
        <w:jc w:val="both"/>
        <w:rPr>
          <w:rFonts w:ascii="Times New Roman" w:hAnsi="Times New Roman" w:cs="Times New Roman"/>
        </w:rPr>
      </w:pPr>
    </w:p>
    <w:p w14:paraId="6F51213D" w14:textId="77777777" w:rsidR="004D7478"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Wastewater treatment</w:t>
      </w:r>
    </w:p>
    <w:p w14:paraId="4FB0F566" w14:textId="77777777" w:rsidR="00224A4C" w:rsidRPr="00AC7894" w:rsidRDefault="00224A4C" w:rsidP="009E0196">
      <w:pPr>
        <w:spacing w:after="0" w:line="360" w:lineRule="auto"/>
        <w:jc w:val="both"/>
        <w:rPr>
          <w:rFonts w:ascii="Times New Roman" w:eastAsia="Times New Roman" w:hAnsi="Times New Roman" w:cs="Times New Roman"/>
          <w:b/>
          <w:kern w:val="0"/>
          <w14:ligatures w14:val="none"/>
        </w:rPr>
      </w:pPr>
    </w:p>
    <w:p w14:paraId="5A30A169" w14:textId="77777777" w:rsidR="0068373C" w:rsidRPr="0068373C" w:rsidRDefault="0068373C" w:rsidP="00285E59">
      <w:pPr>
        <w:pStyle w:val="Heading4"/>
        <w:spacing w:line="360" w:lineRule="auto"/>
        <w:jc w:val="both"/>
        <w:rPr>
          <w:rFonts w:ascii="Times New Roman" w:eastAsia="Times New Roman" w:hAnsi="Times New Roman" w:cs="Times New Roman"/>
          <w:i w:val="0"/>
          <w:iCs w:val="0"/>
          <w:color w:val="auto"/>
          <w:kern w:val="0"/>
          <w14:ligatures w14:val="none"/>
        </w:rPr>
      </w:pPr>
      <w:r w:rsidRPr="0068373C">
        <w:rPr>
          <w:rFonts w:ascii="Times New Roman" w:eastAsia="Times New Roman" w:hAnsi="Times New Roman" w:cs="Times New Roman"/>
          <w:i w:val="0"/>
          <w:iCs w:val="0"/>
          <w:color w:val="auto"/>
          <w:kern w:val="0"/>
          <w14:ligatures w14:val="none"/>
        </w:rPr>
        <w:lastRenderedPageBreak/>
        <w:t>Between 2022 and 2025, K. R. Mangalam University demonstrated a strong institutional commitment to environmental stewardship and sustainable water management through the installation and continuous operation of an on-campus 100 KLD Sewage Treatment Plant (STP). The STP ensures that wastewater generated from academic buildings, hostels, and common facilities across the campus is effectively treated prior to reuse, thereby significantly reducing the University’s dependence on freshwater sources and minimising environmental discharge. During the reporting period, the operational STP achieved an average treatment of approximately 50 KLD, functioning for about 12 hours per day, resulting in an estimated annual treated wastewater volume of approximately 18,250 m³.</w:t>
      </w:r>
    </w:p>
    <w:p w14:paraId="16AD0D5E" w14:textId="77777777" w:rsidR="0068373C" w:rsidRPr="0068373C" w:rsidRDefault="0068373C" w:rsidP="00285E59">
      <w:pPr>
        <w:pStyle w:val="Heading4"/>
        <w:spacing w:line="360" w:lineRule="auto"/>
        <w:jc w:val="both"/>
        <w:rPr>
          <w:rFonts w:ascii="Times New Roman" w:eastAsia="Times New Roman" w:hAnsi="Times New Roman" w:cs="Times New Roman"/>
          <w:i w:val="0"/>
          <w:iCs w:val="0"/>
          <w:color w:val="auto"/>
          <w:kern w:val="0"/>
          <w14:ligatures w14:val="none"/>
        </w:rPr>
      </w:pPr>
      <w:r w:rsidRPr="0068373C">
        <w:rPr>
          <w:rFonts w:ascii="Times New Roman" w:eastAsia="Times New Roman" w:hAnsi="Times New Roman" w:cs="Times New Roman"/>
          <w:i w:val="0"/>
          <w:iCs w:val="0"/>
          <w:color w:val="auto"/>
          <w:kern w:val="0"/>
          <w14:ligatures w14:val="none"/>
        </w:rPr>
        <w:t>The University recorded a wastewater treatment coverage of approximately 4.6%, with an enhanced water reuse efficiency of about 1.2%, reflecting systematic efforts to integrate wastewater reuse into campus operations and maintain ecological balance. Treated wastewater was reused at a rate of approximately 75–80%, primarily for landscaping irrigation, toilet flushing, cleaning activities, and vehicle washing, thereby supporting a circular and resource-efficient water-use model. To further strengthen wastewater management capacity and future readiness, an additional 300 KLD Sewage Treatment Plant is under installation, which will substantially enhance treatment capacity and reuse potential in line with campus expansion and sustainability goals.</w:t>
      </w:r>
    </w:p>
    <w:p w14:paraId="07E688EC" w14:textId="77777777" w:rsidR="0068373C" w:rsidRPr="0017339F" w:rsidRDefault="0068373C" w:rsidP="00285E59">
      <w:pPr>
        <w:pStyle w:val="Heading4"/>
        <w:spacing w:line="360" w:lineRule="auto"/>
        <w:jc w:val="both"/>
        <w:rPr>
          <w:rFonts w:ascii="Times New Roman" w:eastAsia="Times New Roman" w:hAnsi="Times New Roman" w:cs="Times New Roman"/>
          <w:i w:val="0"/>
          <w:iCs w:val="0"/>
          <w:color w:val="auto"/>
          <w:kern w:val="0"/>
          <w14:ligatures w14:val="none"/>
        </w:rPr>
      </w:pPr>
      <w:r w:rsidRPr="0068373C">
        <w:rPr>
          <w:rFonts w:ascii="Times New Roman" w:eastAsia="Times New Roman" w:hAnsi="Times New Roman" w:cs="Times New Roman"/>
          <w:i w:val="0"/>
          <w:iCs w:val="0"/>
          <w:color w:val="auto"/>
          <w:kern w:val="0"/>
          <w14:ligatures w14:val="none"/>
        </w:rPr>
        <w:t>The functioning of the STP is supported by routine operational monitoring, scheduled maintenance, and quality checks to ensure compliance with applicable environmental standards. Through these sustained interventions from 2022 to 2025, K. R. Mangalam University has reinforced its commitment to responsible wastewater management, reduced freshwater dependency, and long-term environmental sustainability, in alignment with SDG 6 (Clean Water and Sanitation) and national sustainability benchmarks.</w:t>
      </w:r>
    </w:p>
    <w:p w14:paraId="06F3F291" w14:textId="77777777" w:rsidR="0068373C" w:rsidRPr="0068373C" w:rsidRDefault="0068373C" w:rsidP="00285E59">
      <w:pPr>
        <w:spacing w:line="360" w:lineRule="auto"/>
        <w:rPr>
          <w:rFonts w:ascii="Times New Roman" w:eastAsia="Times New Roman" w:hAnsi="Times New Roman" w:cs="Times New Roman"/>
          <w:kern w:val="0"/>
          <w14:ligatures w14:val="none"/>
        </w:rPr>
      </w:pPr>
    </w:p>
    <w:p w14:paraId="40E03CE6" w14:textId="77777777" w:rsidR="00811F0A" w:rsidRPr="0017339F" w:rsidRDefault="00811F0A" w:rsidP="00811F0A">
      <w:pPr>
        <w:pStyle w:val="Heading4"/>
        <w:rPr>
          <w:rFonts w:ascii="Times New Roman" w:eastAsia="Times New Roman" w:hAnsi="Times New Roman" w:cs="Times New Roman"/>
          <w:b/>
          <w:bCs/>
          <w:i w:val="0"/>
          <w:iCs w:val="0"/>
          <w:color w:val="auto"/>
          <w:kern w:val="0"/>
          <w14:ligatures w14:val="none"/>
        </w:rPr>
      </w:pPr>
      <w:r w:rsidRPr="0017339F">
        <w:rPr>
          <w:rFonts w:ascii="Times New Roman" w:eastAsia="Times New Roman" w:hAnsi="Times New Roman" w:cs="Times New Roman"/>
          <w:b/>
          <w:bCs/>
          <w:i w:val="0"/>
          <w:iCs w:val="0"/>
          <w:color w:val="auto"/>
          <w:kern w:val="0"/>
          <w14:ligatures w14:val="none"/>
        </w:rPr>
        <w:t>Sewage Treatment Facility</w:t>
      </w:r>
    </w:p>
    <w:p w14:paraId="098AE5C5" w14:textId="77777777" w:rsidR="0068373C" w:rsidRPr="0017339F" w:rsidRDefault="0068373C" w:rsidP="0068373C">
      <w:pPr>
        <w:rPr>
          <w:rFonts w:ascii="Times New Roman" w:eastAsia="Times New Roman" w:hAnsi="Times New Roman" w:cs="Times New Roman"/>
          <w:kern w:val="0"/>
          <w14:ligatures w14:val="none"/>
        </w:rPr>
      </w:pPr>
    </w:p>
    <w:p w14:paraId="5039A4CB" w14:textId="77777777" w:rsidR="0068373C" w:rsidRPr="0068373C" w:rsidRDefault="0068373C" w:rsidP="0068373C">
      <w:pPr>
        <w:spacing w:line="360" w:lineRule="auto"/>
        <w:jc w:val="both"/>
        <w:rPr>
          <w:rFonts w:ascii="Times New Roman" w:eastAsia="Times New Roman" w:hAnsi="Times New Roman" w:cs="Times New Roman"/>
          <w:kern w:val="0"/>
          <w14:ligatures w14:val="none"/>
        </w:rPr>
      </w:pPr>
      <w:r w:rsidRPr="0068373C">
        <w:rPr>
          <w:rFonts w:ascii="Times New Roman" w:eastAsia="Times New Roman" w:hAnsi="Times New Roman" w:cs="Times New Roman"/>
          <w:kern w:val="0"/>
          <w14:ligatures w14:val="none"/>
        </w:rPr>
        <w:t xml:space="preserve">K. R. Mangalam University has consistently demonstrated a strong and growing commitment to environmental stewardship between 2022 and 2025 through the effective operation and continuous strengthening of its on-campus wastewater treatment infrastructure. The University operates a 100 KLD Sewage Treatment Plant (STP), ensuring that wastewater generated from </w:t>
      </w:r>
      <w:r w:rsidRPr="0068373C">
        <w:rPr>
          <w:rFonts w:ascii="Times New Roman" w:eastAsia="Times New Roman" w:hAnsi="Times New Roman" w:cs="Times New Roman"/>
          <w:kern w:val="0"/>
          <w14:ligatures w14:val="none"/>
        </w:rPr>
        <w:lastRenderedPageBreak/>
        <w:t>academic buildings, hostels, and common facilities is systematically treated before being reused. This proactive approach reflects the University’s dedication to sustainable campus operations and responsible water governance.</w:t>
      </w:r>
    </w:p>
    <w:p w14:paraId="4E73F323" w14:textId="77777777" w:rsidR="0068373C" w:rsidRPr="0068373C" w:rsidRDefault="0068373C" w:rsidP="0068373C">
      <w:pPr>
        <w:spacing w:line="360" w:lineRule="auto"/>
        <w:jc w:val="both"/>
        <w:rPr>
          <w:rFonts w:ascii="Times New Roman" w:hAnsi="Times New Roman" w:cs="Times New Roman"/>
          <w:lang w:val="en-US"/>
        </w:rPr>
      </w:pPr>
      <w:r w:rsidRPr="0068373C">
        <w:rPr>
          <w:rFonts w:ascii="Times New Roman" w:eastAsia="Times New Roman" w:hAnsi="Times New Roman" w:cs="Times New Roman"/>
          <w:kern w:val="0"/>
          <w14:ligatures w14:val="none"/>
        </w:rPr>
        <w:t>Through the efficient functioning of the Sewage Treatment Plant, K. R. Mangalam University achieved a wastewater treatment coverage of approximately 4.6%, along with an enhanced water reuse efficiency of about 1.2%, underscoring continuous efforts to maintain ecological balance and improve the sustainability of campus water systems. These outcomes highlight the University’s steady progress in integrating</w:t>
      </w:r>
      <w:r w:rsidRPr="0068373C">
        <w:rPr>
          <w:rFonts w:ascii="Times New Roman" w:hAnsi="Times New Roman" w:cs="Times New Roman"/>
          <w:lang w:val="en-US"/>
        </w:rPr>
        <w:t xml:space="preserve"> treated wastewater reuse into everyday campus activities.</w:t>
      </w:r>
    </w:p>
    <w:p w14:paraId="51435510" w14:textId="77777777" w:rsidR="0068373C" w:rsidRPr="0068373C" w:rsidRDefault="0068373C" w:rsidP="0068373C">
      <w:pPr>
        <w:spacing w:line="360" w:lineRule="auto"/>
        <w:jc w:val="both"/>
        <w:rPr>
          <w:rFonts w:ascii="Times New Roman" w:hAnsi="Times New Roman" w:cs="Times New Roman"/>
          <w:b/>
          <w:bCs/>
          <w:lang w:val="en-US"/>
        </w:rPr>
      </w:pPr>
      <w:r w:rsidRPr="0068373C">
        <w:rPr>
          <w:rFonts w:ascii="Times New Roman" w:hAnsi="Times New Roman" w:cs="Times New Roman"/>
          <w:b/>
          <w:bCs/>
          <w:lang w:val="en-US"/>
        </w:rPr>
        <w:t>Sewage Treatment Facility</w:t>
      </w:r>
    </w:p>
    <w:p w14:paraId="1F232E5E"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STP Capacity:</w:t>
      </w:r>
      <w:r w:rsidRPr="0068373C">
        <w:rPr>
          <w:rFonts w:ascii="Times New Roman" w:hAnsi="Times New Roman" w:cs="Times New Roman"/>
          <w:lang w:val="en-US"/>
        </w:rPr>
        <w:t xml:space="preserve"> 100 KLD (operational)</w:t>
      </w:r>
    </w:p>
    <w:p w14:paraId="23B680AD"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Additional STP:</w:t>
      </w:r>
      <w:r w:rsidRPr="0068373C">
        <w:rPr>
          <w:rFonts w:ascii="Times New Roman" w:hAnsi="Times New Roman" w:cs="Times New Roman"/>
          <w:lang w:val="en-US"/>
        </w:rPr>
        <w:t xml:space="preserve"> 300 KLD (under installation, to enhance future capacity)</w:t>
      </w:r>
    </w:p>
    <w:p w14:paraId="2B732CFD"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Average Treated Water:</w:t>
      </w:r>
      <w:r w:rsidRPr="0068373C">
        <w:rPr>
          <w:rFonts w:ascii="Times New Roman" w:hAnsi="Times New Roman" w:cs="Times New Roman"/>
          <w:lang w:val="en-US"/>
        </w:rPr>
        <w:t xml:space="preserve"> ~50 KLD (operational for approximately 12 hours per day)</w:t>
      </w:r>
    </w:p>
    <w:p w14:paraId="7C91ABF7"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Annual Treated Water:</w:t>
      </w:r>
      <w:r w:rsidRPr="0068373C">
        <w:rPr>
          <w:rFonts w:ascii="Times New Roman" w:hAnsi="Times New Roman" w:cs="Times New Roman"/>
          <w:lang w:val="en-US"/>
        </w:rPr>
        <w:t xml:space="preserve"> ~18,250 m³</w:t>
      </w:r>
    </w:p>
    <w:p w14:paraId="7B7F1C90"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Reuse Rate:</w:t>
      </w:r>
      <w:r w:rsidRPr="0068373C">
        <w:rPr>
          <w:rFonts w:ascii="Times New Roman" w:hAnsi="Times New Roman" w:cs="Times New Roman"/>
          <w:lang w:val="en-US"/>
        </w:rPr>
        <w:t xml:space="preserve"> Approximately 75–80%</w:t>
      </w:r>
    </w:p>
    <w:p w14:paraId="5677A7A3" w14:textId="77777777" w:rsidR="0068373C" w:rsidRPr="0068373C" w:rsidRDefault="0068373C" w:rsidP="0068373C">
      <w:pPr>
        <w:numPr>
          <w:ilvl w:val="0"/>
          <w:numId w:val="5"/>
        </w:numPr>
        <w:spacing w:line="360" w:lineRule="auto"/>
        <w:jc w:val="both"/>
        <w:rPr>
          <w:rFonts w:ascii="Times New Roman" w:hAnsi="Times New Roman" w:cs="Times New Roman"/>
          <w:lang w:val="en-US"/>
        </w:rPr>
      </w:pPr>
      <w:r w:rsidRPr="0068373C">
        <w:rPr>
          <w:rFonts w:ascii="Times New Roman" w:hAnsi="Times New Roman" w:cs="Times New Roman"/>
          <w:b/>
          <w:bCs/>
          <w:lang w:val="en-US"/>
        </w:rPr>
        <w:t>Reuse Applications:</w:t>
      </w:r>
      <w:r w:rsidRPr="0068373C">
        <w:rPr>
          <w:rFonts w:ascii="Times New Roman" w:hAnsi="Times New Roman" w:cs="Times New Roman"/>
          <w:lang w:val="en-US"/>
        </w:rPr>
        <w:t xml:space="preserve"> Landscaping irrigation, toilet flushing, cleaning activities, and vehicle washing</w:t>
      </w:r>
    </w:p>
    <w:p w14:paraId="476704A3" w14:textId="77777777" w:rsidR="0068373C" w:rsidRPr="0068373C" w:rsidRDefault="0068373C" w:rsidP="0068373C">
      <w:pPr>
        <w:spacing w:line="360" w:lineRule="auto"/>
        <w:jc w:val="both"/>
        <w:rPr>
          <w:rFonts w:ascii="Times New Roman" w:hAnsi="Times New Roman" w:cs="Times New Roman"/>
          <w:lang w:val="en-US"/>
        </w:rPr>
      </w:pPr>
      <w:r w:rsidRPr="0068373C">
        <w:rPr>
          <w:rFonts w:ascii="Times New Roman" w:hAnsi="Times New Roman" w:cs="Times New Roman"/>
          <w:lang w:val="en-US"/>
        </w:rPr>
        <w:t xml:space="preserve">Throughout the period from </w:t>
      </w:r>
      <w:r w:rsidRPr="0068373C">
        <w:rPr>
          <w:rFonts w:ascii="Times New Roman" w:hAnsi="Times New Roman" w:cs="Times New Roman"/>
          <w:b/>
          <w:bCs/>
          <w:lang w:val="en-US"/>
        </w:rPr>
        <w:t>2022 to 2025</w:t>
      </w:r>
      <w:r w:rsidRPr="0068373C">
        <w:rPr>
          <w:rFonts w:ascii="Times New Roman" w:hAnsi="Times New Roman" w:cs="Times New Roman"/>
          <w:lang w:val="en-US"/>
        </w:rPr>
        <w:t xml:space="preserve">, the University maintained regular monitoring, operational checks, and maintenance protocols to ensure reliable STP performance and compliance with environmental standards. The treated wastewater reuse practices significantly reduced freshwater demand while supporting a circular and resource-efficient water management model. With the planned addition of a </w:t>
      </w:r>
      <w:r w:rsidRPr="0068373C">
        <w:rPr>
          <w:rFonts w:ascii="Times New Roman" w:hAnsi="Times New Roman" w:cs="Times New Roman"/>
          <w:b/>
          <w:bCs/>
          <w:lang w:val="en-US"/>
        </w:rPr>
        <w:t>300 KLD STP</w:t>
      </w:r>
      <w:r w:rsidRPr="0068373C">
        <w:rPr>
          <w:rFonts w:ascii="Times New Roman" w:hAnsi="Times New Roman" w:cs="Times New Roman"/>
          <w:lang w:val="en-US"/>
        </w:rPr>
        <w:t xml:space="preserve">, K. R. Mangalam University is well-positioned to further strengthen its wastewater treatment capacity and advance its long-term sustainability objectives, reinforcing its commitment to </w:t>
      </w:r>
      <w:r w:rsidRPr="0068373C">
        <w:rPr>
          <w:rFonts w:ascii="Times New Roman" w:hAnsi="Times New Roman" w:cs="Times New Roman"/>
          <w:b/>
          <w:bCs/>
          <w:lang w:val="en-US"/>
        </w:rPr>
        <w:t>SDG 6 (Clean Water and Sanitation)</w:t>
      </w:r>
      <w:r w:rsidRPr="0068373C">
        <w:rPr>
          <w:rFonts w:ascii="Times New Roman" w:hAnsi="Times New Roman" w:cs="Times New Roman"/>
          <w:lang w:val="en-US"/>
        </w:rPr>
        <w:t xml:space="preserve"> and responsible environmental management.</w:t>
      </w:r>
    </w:p>
    <w:p w14:paraId="1FEED135" w14:textId="77777777" w:rsidR="0068373C" w:rsidRPr="0068373C" w:rsidRDefault="0068373C" w:rsidP="0068373C"/>
    <w:p w14:paraId="41CB8DA9" w14:textId="77777777" w:rsidR="004D7478" w:rsidRPr="00AC7894" w:rsidRDefault="004D7478" w:rsidP="009E0196">
      <w:pPr>
        <w:spacing w:after="0" w:line="360" w:lineRule="auto"/>
        <w:jc w:val="both"/>
        <w:rPr>
          <w:rFonts w:ascii="Times New Roman" w:hAnsi="Times New Roman" w:cs="Times New Roman"/>
        </w:rPr>
      </w:pPr>
      <w:r w:rsidRPr="00AC7894">
        <w:rPr>
          <w:rFonts w:ascii="Times New Roman" w:hAnsi="Times New Roman" w:cs="Times New Roman"/>
          <w:noProof/>
        </w:rPr>
        <w:lastRenderedPageBreak/>
        <w:drawing>
          <wp:inline distT="0" distB="0" distL="0" distR="0" wp14:anchorId="0C8049DD" wp14:editId="309E6752">
            <wp:extent cx="5429250" cy="4074118"/>
            <wp:effectExtent l="0" t="0" r="0" b="3175"/>
            <wp:docPr id="1693640046" name="Picture 169364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429250" cy="4074118"/>
                    </a:xfrm>
                    <a:prstGeom prst="rect">
                      <a:avLst/>
                    </a:prstGeom>
                  </pic:spPr>
                </pic:pic>
              </a:graphicData>
            </a:graphic>
          </wp:inline>
        </w:drawing>
      </w:r>
    </w:p>
    <w:p w14:paraId="39066077" w14:textId="77777777" w:rsidR="004D7478" w:rsidRPr="00AB3257" w:rsidRDefault="004D7478" w:rsidP="009E0196">
      <w:pPr>
        <w:spacing w:after="0" w:line="360" w:lineRule="auto"/>
        <w:jc w:val="both"/>
        <w:rPr>
          <w:rFonts w:ascii="Times New Roman" w:eastAsia="Times New Roman" w:hAnsi="Times New Roman" w:cs="Times New Roman"/>
          <w:b/>
          <w:bCs/>
          <w:i/>
          <w:iCs/>
          <w:kern w:val="0"/>
          <w14:ligatures w14:val="none"/>
        </w:rPr>
      </w:pPr>
      <w:r w:rsidRPr="00AC7894">
        <w:rPr>
          <w:rFonts w:ascii="Times New Roman" w:eastAsia="Times New Roman" w:hAnsi="Times New Roman" w:cs="Times New Roman"/>
          <w:b/>
          <w:bCs/>
          <w:i/>
          <w:iCs/>
          <w:kern w:val="0"/>
          <w14:ligatures w14:val="none"/>
        </w:rPr>
        <w:t xml:space="preserve">STP infrastructure at </w:t>
      </w:r>
      <w:r w:rsidR="000D6CD2" w:rsidRPr="00AC7894">
        <w:rPr>
          <w:rFonts w:ascii="Times New Roman" w:eastAsia="Times New Roman" w:hAnsi="Times New Roman" w:cs="Times New Roman"/>
          <w:b/>
          <w:bCs/>
          <w:i/>
          <w:iCs/>
          <w:kern w:val="0"/>
          <w14:ligatures w14:val="none"/>
        </w:rPr>
        <w:t xml:space="preserve">K R Mangalam University </w:t>
      </w:r>
      <w:r w:rsidRPr="00AC7894">
        <w:rPr>
          <w:rFonts w:ascii="Times New Roman" w:eastAsia="Times New Roman" w:hAnsi="Times New Roman" w:cs="Times New Roman"/>
          <w:b/>
          <w:bCs/>
          <w:i/>
          <w:iCs/>
          <w:kern w:val="0"/>
          <w14:ligatures w14:val="none"/>
        </w:rPr>
        <w:t>— enabling efficient wastewater treatment and reuse, contributing to campus water sustainability.</w:t>
      </w:r>
    </w:p>
    <w:p w14:paraId="44AF876D"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noProof/>
          <w:kern w:val="0"/>
          <w14:ligatures w14:val="none"/>
        </w:rPr>
        <w:drawing>
          <wp:inline distT="0" distB="0" distL="0" distR="0" wp14:anchorId="47EE8BEE" wp14:editId="257B0CD1">
            <wp:extent cx="5273675" cy="2743200"/>
            <wp:effectExtent l="0" t="0" r="3175" b="0"/>
            <wp:docPr id="1458219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3675" cy="2743200"/>
                    </a:xfrm>
                    <a:prstGeom prst="rect">
                      <a:avLst/>
                    </a:prstGeom>
                    <a:noFill/>
                  </pic:spPr>
                </pic:pic>
              </a:graphicData>
            </a:graphic>
          </wp:inline>
        </w:drawing>
      </w:r>
    </w:p>
    <w:p w14:paraId="1CEB4468" w14:textId="77777777" w:rsidR="004D7478" w:rsidRDefault="004D7478" w:rsidP="00AB3257">
      <w:pPr>
        <w:spacing w:after="0" w:line="360" w:lineRule="auto"/>
        <w:jc w:val="both"/>
        <w:rPr>
          <w:rFonts w:ascii="Times New Roman" w:hAnsi="Times New Roman" w:cs="Times New Roman"/>
          <w:b/>
          <w:bCs/>
          <w:i/>
          <w:iCs/>
        </w:rPr>
      </w:pPr>
      <w:r w:rsidRPr="00AC7894">
        <w:rPr>
          <w:rFonts w:ascii="Times New Roman" w:eastAsia="Times New Roman" w:hAnsi="Times New Roman" w:cs="Times New Roman"/>
          <w:b/>
          <w:bCs/>
          <w:i/>
          <w:iCs/>
          <w:kern w:val="0"/>
          <w14:ligatures w14:val="none"/>
        </w:rPr>
        <w:t>Sewage Treatment Plant (STP) at K.R. Mangalam University, Sohna — designed for efficient wastewater treatment and reuse for landscaping and non-potable purposes</w:t>
      </w:r>
    </w:p>
    <w:p w14:paraId="08ABFB2A" w14:textId="77777777" w:rsidR="00AB3257" w:rsidRPr="00AB3257" w:rsidRDefault="00AB3257" w:rsidP="00AB3257">
      <w:pPr>
        <w:spacing w:after="0" w:line="360" w:lineRule="auto"/>
        <w:jc w:val="both"/>
        <w:rPr>
          <w:rFonts w:ascii="Times New Roman" w:hAnsi="Times New Roman" w:cs="Times New Roman"/>
          <w:b/>
          <w:bCs/>
          <w:i/>
          <w:iCs/>
        </w:rPr>
      </w:pPr>
    </w:p>
    <w:p w14:paraId="3540E50C" w14:textId="77777777" w:rsidR="0068373C" w:rsidRDefault="0068373C" w:rsidP="00811F0A">
      <w:pPr>
        <w:spacing w:after="0" w:line="360" w:lineRule="auto"/>
        <w:jc w:val="both"/>
        <w:rPr>
          <w:rFonts w:ascii="Times New Roman" w:hAnsi="Times New Roman" w:cs="Times New Roman"/>
          <w:b/>
          <w:bCs/>
        </w:rPr>
      </w:pPr>
    </w:p>
    <w:p w14:paraId="2F1B3C31" w14:textId="77777777" w:rsidR="0068373C" w:rsidRDefault="0068373C" w:rsidP="00811F0A">
      <w:pPr>
        <w:spacing w:after="0" w:line="360" w:lineRule="auto"/>
        <w:jc w:val="both"/>
        <w:rPr>
          <w:rFonts w:ascii="Times New Roman" w:hAnsi="Times New Roman" w:cs="Times New Roman"/>
          <w:b/>
          <w:bCs/>
        </w:rPr>
      </w:pPr>
    </w:p>
    <w:p w14:paraId="48CF2245" w14:textId="159FD0D5" w:rsidR="00811F0A" w:rsidRPr="00AC7894" w:rsidRDefault="00811F0A" w:rsidP="00811F0A">
      <w:pPr>
        <w:spacing w:after="0" w:line="360" w:lineRule="auto"/>
        <w:jc w:val="both"/>
        <w:rPr>
          <w:rFonts w:ascii="Times New Roman" w:hAnsi="Times New Roman" w:cs="Times New Roman"/>
          <w:b/>
          <w:bCs/>
        </w:rPr>
      </w:pPr>
      <w:r w:rsidRPr="00AC7894">
        <w:rPr>
          <w:rFonts w:ascii="Times New Roman" w:hAnsi="Times New Roman" w:cs="Times New Roman"/>
          <w:b/>
          <w:bCs/>
        </w:rPr>
        <w:t>Waste Management and Carbon Sinks</w:t>
      </w:r>
    </w:p>
    <w:p w14:paraId="4D628AC1" w14:textId="77777777" w:rsidR="00811F0A" w:rsidRPr="00AC7894" w:rsidRDefault="00811F0A" w:rsidP="00811F0A">
      <w:pPr>
        <w:spacing w:after="0" w:line="360" w:lineRule="auto"/>
        <w:jc w:val="both"/>
        <w:rPr>
          <w:rFonts w:ascii="Times New Roman" w:hAnsi="Times New Roman" w:cs="Times New Roman"/>
        </w:rPr>
      </w:pPr>
      <w:r w:rsidRPr="00AC7894">
        <w:rPr>
          <w:rFonts w:ascii="Times New Roman" w:hAnsi="Times New Roman" w:cs="Times New Roman"/>
        </w:rPr>
        <w:t xml:space="preserve">K R Mangalam University undertakes </w:t>
      </w:r>
      <w:r w:rsidRPr="00AC7894">
        <w:rPr>
          <w:rStyle w:val="Strong"/>
          <w:rFonts w:ascii="Times New Roman" w:hAnsi="Times New Roman" w:cs="Times New Roman"/>
        </w:rPr>
        <w:t>tree-plantation drives, composting, and waste recycling</w:t>
      </w:r>
      <w:r w:rsidRPr="00AC7894">
        <w:rPr>
          <w:rFonts w:ascii="Times New Roman" w:hAnsi="Times New Roman" w:cs="Times New Roman"/>
        </w:rPr>
        <w:t xml:space="preserve"> to support carbon sequestration and reduce methane emissions. </w:t>
      </w:r>
      <w:proofErr w:type="spellStart"/>
      <w:r w:rsidRPr="00AC7894">
        <w:rPr>
          <w:rFonts w:ascii="Times New Roman" w:hAnsi="Times New Roman" w:cs="Times New Roman"/>
        </w:rPr>
        <w:t>MoUs</w:t>
      </w:r>
      <w:proofErr w:type="spellEnd"/>
      <w:r w:rsidRPr="00AC7894">
        <w:rPr>
          <w:rFonts w:ascii="Times New Roman" w:hAnsi="Times New Roman" w:cs="Times New Roman"/>
        </w:rPr>
        <w:t xml:space="preserve"> with authorized recyclers (SRC Enterprises, Adinath </w:t>
      </w:r>
      <w:proofErr w:type="spellStart"/>
      <w:r w:rsidRPr="00AC7894">
        <w:rPr>
          <w:rFonts w:ascii="Times New Roman" w:hAnsi="Times New Roman" w:cs="Times New Roman"/>
        </w:rPr>
        <w:t>Recyclotronix</w:t>
      </w:r>
      <w:proofErr w:type="spellEnd"/>
      <w:r w:rsidRPr="00AC7894">
        <w:rPr>
          <w:rFonts w:ascii="Times New Roman" w:hAnsi="Times New Roman" w:cs="Times New Roman"/>
        </w:rPr>
        <w:t xml:space="preserve"> </w:t>
      </w:r>
      <w:proofErr w:type="spellStart"/>
      <w:r w:rsidRPr="00AC7894">
        <w:rPr>
          <w:rFonts w:ascii="Times New Roman" w:hAnsi="Times New Roman" w:cs="Times New Roman"/>
        </w:rPr>
        <w:t>Pvt.</w:t>
      </w:r>
      <w:proofErr w:type="spellEnd"/>
      <w:r w:rsidRPr="00AC7894">
        <w:rPr>
          <w:rFonts w:ascii="Times New Roman" w:hAnsi="Times New Roman" w:cs="Times New Roman"/>
        </w:rPr>
        <w:t xml:space="preserve"> Ltd., Indian Petro &amp; Chemicals) ensure proper handling of paper, e-waste, and hazardous waste. The University also has tie ups with for to help University implement green campus Program. The </w:t>
      </w:r>
      <w:r w:rsidRPr="00AC7894">
        <w:rPr>
          <w:rStyle w:val="Emphasis"/>
          <w:rFonts w:ascii="Times New Roman" w:hAnsi="Times New Roman" w:cs="Times New Roman"/>
        </w:rPr>
        <w:t>University implements</w:t>
      </w:r>
      <w:r w:rsidRPr="00AC7894">
        <w:rPr>
          <w:rFonts w:ascii="Times New Roman" w:hAnsi="Times New Roman" w:cs="Times New Roman"/>
        </w:rPr>
        <w:t xml:space="preserve"> alternate energy use, LED retrofits, and sustainable waste practices across the campus.</w:t>
      </w:r>
    </w:p>
    <w:p w14:paraId="5871F836" w14:textId="77777777" w:rsidR="00811F0A" w:rsidRPr="00AC7894" w:rsidRDefault="00811F0A" w:rsidP="00811F0A">
      <w:pPr>
        <w:spacing w:after="0" w:line="360" w:lineRule="auto"/>
        <w:jc w:val="both"/>
        <w:rPr>
          <w:rFonts w:ascii="Times New Roman" w:hAnsi="Times New Roman" w:cs="Times New Roman"/>
        </w:rPr>
      </w:pPr>
      <w:hyperlink r:id="rId17" w:history="1">
        <w:r w:rsidRPr="00AC7894">
          <w:rPr>
            <w:rStyle w:val="Hyperlink"/>
            <w:rFonts w:ascii="Times New Roman" w:hAnsi="Times New Roman" w:cs="Times New Roman"/>
          </w:rPr>
          <w:t>MOU</w:t>
        </w:r>
      </w:hyperlink>
    </w:p>
    <w:p w14:paraId="274C1140" w14:textId="77777777" w:rsidR="00811F0A" w:rsidRDefault="00811F0A" w:rsidP="00811F0A">
      <w:pPr>
        <w:spacing w:after="0" w:line="360" w:lineRule="auto"/>
        <w:rPr>
          <w:rFonts w:ascii="Times New Roman" w:hAnsi="Times New Roman" w:cs="Times New Roman"/>
        </w:rPr>
      </w:pPr>
      <w:hyperlink r:id="rId18" w:history="1">
        <w:r w:rsidRPr="00AC7894">
          <w:rPr>
            <w:rStyle w:val="Hyperlink"/>
            <w:rFonts w:ascii="Times New Roman" w:hAnsi="Times New Roman" w:cs="Times New Roman"/>
          </w:rPr>
          <w:t>Audit Reports</w:t>
        </w:r>
      </w:hyperlink>
      <w:r w:rsidRPr="00AC7894">
        <w:rPr>
          <w:rFonts w:ascii="Times New Roman" w:hAnsi="Times New Roman" w:cs="Times New Roman"/>
        </w:rPr>
        <w:t xml:space="preserve"> </w:t>
      </w:r>
    </w:p>
    <w:p w14:paraId="2C3E91BA" w14:textId="77777777" w:rsidR="00232761" w:rsidRPr="00AB3257" w:rsidRDefault="00AB3257" w:rsidP="00AB3257">
      <w:pPr>
        <w:pStyle w:val="Heading3"/>
        <w:spacing w:before="0" w:after="0" w:line="360" w:lineRule="auto"/>
        <w:rPr>
          <w:rFonts w:ascii="Times New Roman" w:eastAsiaTheme="minorHAnsi" w:hAnsi="Times New Roman" w:cs="Times New Roman"/>
          <w:color w:val="467886" w:themeColor="hyperlink"/>
          <w:sz w:val="24"/>
          <w:szCs w:val="24"/>
          <w:u w:val="single"/>
        </w:rPr>
      </w:pPr>
      <w:hyperlink r:id="rId19" w:history="1">
        <w:r>
          <w:rPr>
            <w:rStyle w:val="Hyperlink"/>
            <w:rFonts w:ascii="Times New Roman" w:eastAsiaTheme="minorHAnsi" w:hAnsi="Times New Roman" w:cs="Times New Roman"/>
            <w:sz w:val="24"/>
            <w:szCs w:val="24"/>
          </w:rPr>
          <w:t>Green Campus Initiative</w:t>
        </w:r>
      </w:hyperlink>
    </w:p>
    <w:p w14:paraId="77695F5D" w14:textId="77777777" w:rsidR="00811F0A" w:rsidRPr="00AC7894" w:rsidRDefault="00811F0A" w:rsidP="00232761">
      <w:pPr>
        <w:spacing w:after="0" w:line="360" w:lineRule="auto"/>
        <w:jc w:val="both"/>
        <w:rPr>
          <w:rFonts w:ascii="Times New Roman" w:hAnsi="Times New Roman" w:cs="Times New Roman"/>
        </w:rPr>
      </w:pPr>
      <w:r w:rsidRPr="00AC7894">
        <w:rPr>
          <w:rFonts w:ascii="Times New Roman" w:hAnsi="Times New Roman" w:cs="Times New Roman"/>
        </w:rPr>
        <w:t xml:space="preserve">The University collaborates with </w:t>
      </w:r>
      <w:r w:rsidRPr="00AC7894">
        <w:rPr>
          <w:rStyle w:val="Strong"/>
          <w:rFonts w:ascii="Times New Roman" w:hAnsi="Times New Roman" w:cs="Times New Roman"/>
        </w:rPr>
        <w:t>The Climate Project Foundation (TCPF)</w:t>
      </w:r>
      <w:r w:rsidRPr="00AC7894">
        <w:rPr>
          <w:rFonts w:ascii="Times New Roman" w:hAnsi="Times New Roman" w:cs="Times New Roman"/>
        </w:rPr>
        <w:t xml:space="preserve">—a partner organization of the </w:t>
      </w:r>
      <w:r w:rsidRPr="00AC7894">
        <w:rPr>
          <w:rStyle w:val="Strong"/>
          <w:rFonts w:ascii="Times New Roman" w:hAnsi="Times New Roman" w:cs="Times New Roman"/>
        </w:rPr>
        <w:t>United Nations Sustainable Development Goals (SDGs)</w:t>
      </w:r>
      <w:r w:rsidRPr="00AC7894">
        <w:rPr>
          <w:rFonts w:ascii="Times New Roman" w:hAnsi="Times New Roman" w:cs="Times New Roman"/>
        </w:rPr>
        <w:t xml:space="preserve">—to create awareness on </w:t>
      </w:r>
      <w:r w:rsidRPr="00AC7894">
        <w:rPr>
          <w:rStyle w:val="Strong"/>
          <w:rFonts w:ascii="Times New Roman" w:hAnsi="Times New Roman" w:cs="Times New Roman"/>
        </w:rPr>
        <w:t>climate change, clean energy, and e-mobility</w:t>
      </w:r>
      <w:r w:rsidRPr="00AC7894">
        <w:rPr>
          <w:rFonts w:ascii="Times New Roman" w:hAnsi="Times New Roman" w:cs="Times New Roman"/>
        </w:rPr>
        <w:t xml:space="preserve">. Through this partnership, the University integrates environmental sustainability messages across academic and outreach activities, encouraging teachers, students, and parents to adopt climate-positive behaviours. </w:t>
      </w:r>
    </w:p>
    <w:p w14:paraId="207C67FA" w14:textId="77777777" w:rsidR="00811F0A" w:rsidRPr="00AC7894" w:rsidRDefault="00811F0A" w:rsidP="00811F0A">
      <w:pPr>
        <w:pStyle w:val="Heading3"/>
        <w:spacing w:before="0" w:after="0" w:line="360" w:lineRule="auto"/>
        <w:jc w:val="center"/>
        <w:rPr>
          <w:rStyle w:val="Strong"/>
          <w:rFonts w:ascii="Times New Roman" w:hAnsi="Times New Roman" w:cs="Times New Roman"/>
          <w:b w:val="0"/>
          <w:bCs w:val="0"/>
          <w:sz w:val="24"/>
          <w:szCs w:val="24"/>
        </w:rPr>
      </w:pPr>
      <w:r w:rsidRPr="00AC7894">
        <w:rPr>
          <w:rStyle w:val="Strong"/>
          <w:rFonts w:ascii="Times New Roman" w:hAnsi="Times New Roman" w:cs="Times New Roman"/>
          <w:b w:val="0"/>
          <w:bCs w:val="0"/>
          <w:noProof/>
          <w:sz w:val="24"/>
          <w:szCs w:val="24"/>
        </w:rPr>
        <w:drawing>
          <wp:inline distT="0" distB="0" distL="0" distR="0" wp14:anchorId="7CA78237" wp14:editId="413B8572">
            <wp:extent cx="2153757" cy="1800000"/>
            <wp:effectExtent l="0" t="0" r="0" b="0"/>
            <wp:docPr id="171363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3831" name=""/>
                    <pic:cNvPicPr/>
                  </pic:nvPicPr>
                  <pic:blipFill>
                    <a:blip r:embed="rId20"/>
                    <a:stretch>
                      <a:fillRect/>
                    </a:stretch>
                  </pic:blipFill>
                  <pic:spPr>
                    <a:xfrm>
                      <a:off x="0" y="0"/>
                      <a:ext cx="2153757" cy="1800000"/>
                    </a:xfrm>
                    <a:prstGeom prst="rect">
                      <a:avLst/>
                    </a:prstGeom>
                  </pic:spPr>
                </pic:pic>
              </a:graphicData>
            </a:graphic>
          </wp:inline>
        </w:drawing>
      </w:r>
      <w:r w:rsidRPr="00AC7894">
        <w:rPr>
          <w:rFonts w:ascii="Times New Roman" w:hAnsi="Times New Roman" w:cs="Times New Roman"/>
          <w:noProof/>
          <w:sz w:val="24"/>
          <w:szCs w:val="24"/>
        </w:rPr>
        <w:drawing>
          <wp:inline distT="0" distB="0" distL="0" distR="0" wp14:anchorId="237B3DDC" wp14:editId="4A00D36C">
            <wp:extent cx="2844504" cy="1800000"/>
            <wp:effectExtent l="0" t="0" r="0" b="0"/>
            <wp:docPr id="998720538" name="Picture 6" descr="KR Mangalam University School of Management and Commerce | Courses, Fees,  admission, Placement | Searchurcolleg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R Mangalam University School of Management and Commerce | Courses, Fees,  admission, Placement | Searchurcollege.c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44504" cy="1800000"/>
                    </a:xfrm>
                    <a:prstGeom prst="rect">
                      <a:avLst/>
                    </a:prstGeom>
                    <a:noFill/>
                    <a:ln>
                      <a:noFill/>
                    </a:ln>
                  </pic:spPr>
                </pic:pic>
              </a:graphicData>
            </a:graphic>
          </wp:inline>
        </w:drawing>
      </w:r>
    </w:p>
    <w:p w14:paraId="5FAD9897" w14:textId="77777777" w:rsidR="00811F0A" w:rsidRPr="00AC7894" w:rsidRDefault="00811F0A" w:rsidP="00811F0A">
      <w:pPr>
        <w:spacing w:line="360" w:lineRule="auto"/>
        <w:jc w:val="both"/>
        <w:rPr>
          <w:rFonts w:ascii="Times New Roman" w:hAnsi="Times New Roman" w:cs="Times New Roman"/>
          <w:b/>
          <w:bCs/>
        </w:rPr>
      </w:pPr>
      <w:r w:rsidRPr="00AC7894">
        <w:rPr>
          <w:rFonts w:ascii="Times New Roman" w:hAnsi="Times New Roman" w:cs="Times New Roman"/>
          <w:b/>
          <w:bCs/>
          <w:i/>
          <w:iCs/>
        </w:rPr>
        <w:t>Green landscape and courtyards across campus act as natural cooling systems and reduce the heat-island effect.</w:t>
      </w:r>
    </w:p>
    <w:p w14:paraId="21C3D098" w14:textId="77777777" w:rsidR="00811F0A" w:rsidRPr="00AC7894" w:rsidRDefault="00811F0A" w:rsidP="00811F0A">
      <w:pPr>
        <w:spacing w:line="360" w:lineRule="auto"/>
        <w:jc w:val="center"/>
        <w:rPr>
          <w:rFonts w:ascii="Times New Roman" w:hAnsi="Times New Roman" w:cs="Times New Roman"/>
          <w:b/>
          <w:bCs/>
          <w:lang w:val="en-US"/>
        </w:rPr>
      </w:pPr>
      <w:r w:rsidRPr="00AC7894">
        <w:rPr>
          <w:rFonts w:ascii="Times New Roman" w:hAnsi="Times New Roman" w:cs="Times New Roman"/>
          <w:noProof/>
        </w:rPr>
        <w:lastRenderedPageBreak/>
        <mc:AlternateContent>
          <mc:Choice Requires="wps">
            <w:drawing>
              <wp:inline distT="0" distB="0" distL="0" distR="0" wp14:anchorId="1CBBC069" wp14:editId="69D13E61">
                <wp:extent cx="304800" cy="304800"/>
                <wp:effectExtent l="0" t="0" r="0" b="0"/>
                <wp:docPr id="2009649122"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4E9FF7"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C7894">
        <w:rPr>
          <w:rFonts w:ascii="Times New Roman" w:hAnsi="Times New Roman" w:cs="Times New Roman"/>
          <w:b/>
          <w:bCs/>
          <w:noProof/>
          <w:lang w:val="en-US"/>
        </w:rPr>
        <w:drawing>
          <wp:inline distT="0" distB="0" distL="0" distR="0" wp14:anchorId="1B52FEF5" wp14:editId="5A0BD02C">
            <wp:extent cx="4044726" cy="5040000"/>
            <wp:effectExtent l="0" t="0" r="0" b="8255"/>
            <wp:docPr id="528945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44726" cy="5040000"/>
                    </a:xfrm>
                    <a:prstGeom prst="rect">
                      <a:avLst/>
                    </a:prstGeom>
                    <a:noFill/>
                    <a:ln>
                      <a:noFill/>
                    </a:ln>
                  </pic:spPr>
                </pic:pic>
              </a:graphicData>
            </a:graphic>
          </wp:inline>
        </w:drawing>
      </w:r>
    </w:p>
    <w:p w14:paraId="702614BB" w14:textId="77777777" w:rsidR="00E52091" w:rsidRPr="00AC7894" w:rsidRDefault="00811F0A" w:rsidP="00E52091">
      <w:pPr>
        <w:spacing w:line="360" w:lineRule="auto"/>
        <w:jc w:val="both"/>
        <w:rPr>
          <w:rFonts w:ascii="Times New Roman" w:hAnsi="Times New Roman" w:cs="Times New Roman"/>
          <w:b/>
          <w:bCs/>
          <w:i/>
          <w:iCs/>
        </w:rPr>
      </w:pPr>
      <w:r w:rsidRPr="00AC7894">
        <w:rPr>
          <w:rFonts w:ascii="Times New Roman" w:hAnsi="Times New Roman" w:cs="Times New Roman"/>
          <w:b/>
          <w:bCs/>
          <w:i/>
          <w:iCs/>
        </w:rPr>
        <w:t>K.R. Mangalam University features a predominantly green campus with vast open spaces, gardens, and eco-friendly zones promoting sustainability</w:t>
      </w:r>
      <w:r w:rsidR="00E52091">
        <w:rPr>
          <w:rFonts w:ascii="Times New Roman" w:hAnsi="Times New Roman" w:cs="Times New Roman"/>
          <w:b/>
          <w:bCs/>
          <w:i/>
          <w:iCs/>
        </w:rPr>
        <w:t xml:space="preserve">. </w:t>
      </w:r>
      <w:hyperlink r:id="rId23" w:history="1">
        <w:r w:rsidR="00E52091">
          <w:rPr>
            <w:rStyle w:val="Hyperlink"/>
            <w:rFonts w:ascii="Times New Roman" w:hAnsi="Times New Roman" w:cs="Times New Roman"/>
            <w:b/>
            <w:bCs/>
            <w:i/>
            <w:iCs/>
          </w:rPr>
          <w:t>Water Conservation facilities</w:t>
        </w:r>
      </w:hyperlink>
    </w:p>
    <w:p w14:paraId="7FF64F01"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Preventing water system pollution</w:t>
      </w:r>
    </w:p>
    <w:p w14:paraId="2741C9FB" w14:textId="77777777" w:rsidR="004D7478" w:rsidRPr="00AC7894" w:rsidRDefault="004D7478" w:rsidP="009E0196">
      <w:pPr>
        <w:spacing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K.R. Mangalam University has implemented an effective mechanism wherein polluted water cannot come into the main water supply and drainage system to maintain environmental sustainability and campus safety. The University has a 100 KLD STP that treats all generated wastewater from hostels, academic blocks, and cafeterias before it is discharged or reused. Treated effluent is reused for non-potable applications such as landscaping and toilet flushing, reducing environmental burden and preventing wastewater contamination of soil and groundwater.</w:t>
      </w:r>
    </w:p>
    <w:p w14:paraId="21EE7C53" w14:textId="77777777" w:rsidR="004D7478" w:rsidRPr="00AC7894" w:rsidRDefault="004D7478" w:rsidP="009E0196">
      <w:pPr>
        <w:spacing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 xml:space="preserve">For this purpose, strict wastewater management protocols are followed to avoid the accidental discharge of chemical or contaminated water. </w:t>
      </w:r>
      <w:r w:rsidRPr="00AC7894">
        <w:rPr>
          <w:rFonts w:ascii="Times New Roman" w:hAnsi="Times New Roman" w:cs="Times New Roman"/>
        </w:rPr>
        <w:t xml:space="preserve">Rainwater harvesting structures and borewell </w:t>
      </w:r>
      <w:r w:rsidRPr="00AC7894">
        <w:rPr>
          <w:rFonts w:ascii="Times New Roman" w:hAnsi="Times New Roman" w:cs="Times New Roman"/>
        </w:rPr>
        <w:lastRenderedPageBreak/>
        <w:t>recharge pits are monitored to ensure that only clean rainwater enters recharge systems. Routine plumbing maintenance helps prevent leakages and contamination risks. In addition, awareness messages are periodically shared across campus to promote responsible disposal practices and discourage littering or waste discharge into storm-water drains.</w:t>
      </w:r>
    </w:p>
    <w:p w14:paraId="55244355" w14:textId="77777777" w:rsidR="004D7478" w:rsidRPr="00AC7894" w:rsidRDefault="004D7478" w:rsidP="001D4544">
      <w:pPr>
        <w:spacing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The University also undertakes periodic checks in the drainage pipeline, tanks, and storage areas to locate and prevent leakages or blockages. The University remains committed to strengthening monitoring processes and continuing to improve pollution-prevention practices in alignment with sustainable campus operations.</w:t>
      </w:r>
    </w:p>
    <w:p w14:paraId="6B380325" w14:textId="77777777" w:rsidR="004D7478" w:rsidRPr="00AC7894" w:rsidRDefault="004D7478" w:rsidP="003873F3">
      <w:pPr>
        <w:spacing w:after="0" w:line="360" w:lineRule="auto"/>
        <w:jc w:val="center"/>
        <w:rPr>
          <w:rFonts w:ascii="Times New Roman" w:hAnsi="Times New Roman" w:cs="Times New Roman"/>
        </w:rPr>
      </w:pPr>
      <w:r w:rsidRPr="00AC7894">
        <w:rPr>
          <w:rFonts w:ascii="Times New Roman" w:hAnsi="Times New Roman" w:cs="Times New Roman"/>
          <w:noProof/>
          <w:color w:val="467886" w:themeColor="hyperlink"/>
          <w:u w:val="single"/>
        </w:rPr>
        <w:drawing>
          <wp:inline distT="0" distB="0" distL="0" distR="0" wp14:anchorId="123E19A7" wp14:editId="736AE432">
            <wp:extent cx="1847850" cy="28662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53883" cy="2875579"/>
                    </a:xfrm>
                    <a:prstGeom prst="rect">
                      <a:avLst/>
                    </a:prstGeom>
                  </pic:spPr>
                </pic:pic>
              </a:graphicData>
            </a:graphic>
          </wp:inline>
        </w:drawing>
      </w:r>
    </w:p>
    <w:p w14:paraId="5EDD9887"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On-campus water storage tank ensures safeguard against waterborne pollutants, and support sustainable water management practices.</w:t>
      </w:r>
    </w:p>
    <w:p w14:paraId="76315712" w14:textId="77777777" w:rsidR="004D7478" w:rsidRPr="00AC7894" w:rsidRDefault="004D7478" w:rsidP="009E0196">
      <w:pPr>
        <w:pStyle w:val="ListParagraph"/>
        <w:spacing w:after="0" w:line="360" w:lineRule="auto"/>
        <w:jc w:val="both"/>
        <w:rPr>
          <w:rFonts w:ascii="Times New Roman" w:hAnsi="Times New Roman" w:cs="Times New Roman"/>
        </w:rPr>
      </w:pPr>
    </w:p>
    <w:p w14:paraId="5DE63A2F" w14:textId="77777777" w:rsidR="004D7478" w:rsidRPr="00AC7894" w:rsidRDefault="004D7478" w:rsidP="000518D1">
      <w:pPr>
        <w:spacing w:after="0" w:line="360" w:lineRule="auto"/>
        <w:jc w:val="center"/>
        <w:rPr>
          <w:rFonts w:ascii="Times New Roman" w:eastAsia="Times New Roman" w:hAnsi="Times New Roman" w:cs="Times New Roman"/>
          <w:b/>
          <w:kern w:val="0"/>
          <w14:ligatures w14:val="none"/>
        </w:rPr>
      </w:pPr>
      <w:r w:rsidRPr="00AC7894">
        <w:rPr>
          <w:rFonts w:ascii="Times New Roman" w:hAnsi="Times New Roman" w:cs="Times New Roman"/>
          <w:bCs/>
          <w:noProof/>
          <w:lang w:eastAsia="en-IN"/>
        </w:rPr>
        <w:lastRenderedPageBreak/>
        <w:drawing>
          <wp:inline distT="0" distB="0" distL="0" distR="0" wp14:anchorId="66C14BC5" wp14:editId="2084BD47">
            <wp:extent cx="4773919" cy="3240000"/>
            <wp:effectExtent l="0" t="0" r="8255" b="0"/>
            <wp:docPr id="8" name="Picture 6" descr="C:\Users\user1\Desktop\Criteria VII\New Geotagg images\Geotagged\Rain Water Harvesting Pi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Criteria VII\New Geotagg images\Geotagged\Rain Water Harvesting Pit (4).jpg"/>
                    <pic:cNvPicPr>
                      <a:picLocks noChangeAspect="1" noChangeArrowheads="1"/>
                    </pic:cNvPicPr>
                  </pic:nvPicPr>
                  <pic:blipFill>
                    <a:blip r:embed="rId25" cstate="print"/>
                    <a:srcRect/>
                    <a:stretch>
                      <a:fillRect/>
                    </a:stretch>
                  </pic:blipFill>
                  <pic:spPr bwMode="auto">
                    <a:xfrm>
                      <a:off x="0" y="0"/>
                      <a:ext cx="4773919" cy="3240000"/>
                    </a:xfrm>
                    <a:prstGeom prst="rect">
                      <a:avLst/>
                    </a:prstGeom>
                    <a:noFill/>
                    <a:ln w="9525">
                      <a:noFill/>
                      <a:miter lim="800000"/>
                      <a:headEnd/>
                      <a:tailEnd/>
                    </a:ln>
                  </pic:spPr>
                </pic:pic>
              </a:graphicData>
            </a:graphic>
          </wp:inline>
        </w:drawing>
      </w:r>
    </w:p>
    <w:p w14:paraId="64530599"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p>
    <w:p w14:paraId="600AA755"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 xml:space="preserve">Rainwater harvesting structures are monitored to ensure that only clean rainwater enters recharge systems. </w:t>
      </w:r>
    </w:p>
    <w:p w14:paraId="13C23F2C" w14:textId="77777777" w:rsidR="004D7478" w:rsidRPr="00AC7894" w:rsidRDefault="00DA3A07" w:rsidP="009E0196">
      <w:pPr>
        <w:spacing w:after="0" w:line="360" w:lineRule="auto"/>
        <w:jc w:val="both"/>
        <w:rPr>
          <w:rFonts w:ascii="Times New Roman" w:eastAsia="Times New Roman" w:hAnsi="Times New Roman" w:cs="Times New Roman"/>
          <w:b/>
          <w:bCs/>
          <w:i/>
          <w:iCs/>
          <w:kern w:val="0"/>
          <w14:ligatures w14:val="none"/>
        </w:rPr>
      </w:pPr>
      <w:r w:rsidRPr="00AC7894">
        <w:rPr>
          <w:rFonts w:ascii="Times New Roman" w:hAnsi="Times New Roman" w:cs="Times New Roman"/>
          <w:noProof/>
        </w:rPr>
        <w:drawing>
          <wp:anchor distT="0" distB="0" distL="114300" distR="114300" simplePos="0" relativeHeight="251659264" behindDoc="0" locked="0" layoutInCell="1" allowOverlap="1" wp14:anchorId="1F5E182C" wp14:editId="0AD28ABD">
            <wp:simplePos x="0" y="0"/>
            <wp:positionH relativeFrom="column">
              <wp:posOffset>2781300</wp:posOffset>
            </wp:positionH>
            <wp:positionV relativeFrom="paragraph">
              <wp:posOffset>254635</wp:posOffset>
            </wp:positionV>
            <wp:extent cx="3596890" cy="2880000"/>
            <wp:effectExtent l="0" t="0" r="3810" b="0"/>
            <wp:wrapNone/>
            <wp:docPr id="425197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96890" cy="2880000"/>
                    </a:xfrm>
                    <a:prstGeom prst="rect">
                      <a:avLst/>
                    </a:prstGeom>
                  </pic:spPr>
                </pic:pic>
              </a:graphicData>
            </a:graphic>
            <wp14:sizeRelH relativeFrom="margin">
              <wp14:pctWidth>0</wp14:pctWidth>
            </wp14:sizeRelH>
            <wp14:sizeRelV relativeFrom="margin">
              <wp14:pctHeight>0</wp14:pctHeight>
            </wp14:sizeRelV>
          </wp:anchor>
        </w:drawing>
      </w:r>
    </w:p>
    <w:p w14:paraId="1DFE45EA"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hAnsi="Times New Roman" w:cs="Times New Roman"/>
          <w:noProof/>
        </w:rPr>
        <w:drawing>
          <wp:inline distT="0" distB="0" distL="0" distR="0" wp14:anchorId="530EA72C" wp14:editId="743015A1">
            <wp:extent cx="2781619" cy="2880000"/>
            <wp:effectExtent l="0" t="0" r="0" b="0"/>
            <wp:docPr id="843584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16001" b="41653"/>
                    <a:stretch>
                      <a:fillRect/>
                    </a:stretch>
                  </pic:blipFill>
                  <pic:spPr bwMode="auto">
                    <a:xfrm>
                      <a:off x="0" y="0"/>
                      <a:ext cx="2781619"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ECCEE0F"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p>
    <w:p w14:paraId="56D59D4C" w14:textId="77777777" w:rsidR="004D7478" w:rsidRPr="00AC7894" w:rsidRDefault="004D7478" w:rsidP="000518D1">
      <w:pPr>
        <w:pStyle w:val="ListParagraph"/>
        <w:spacing w:after="0" w:line="360" w:lineRule="auto"/>
        <w:ind w:left="360"/>
        <w:jc w:val="both"/>
        <w:rPr>
          <w:rFonts w:ascii="Times New Roman" w:eastAsia="Times New Roman" w:hAnsi="Times New Roman" w:cs="Times New Roman"/>
          <w:b/>
          <w:i/>
          <w:iCs/>
          <w:kern w:val="0"/>
          <w14:ligatures w14:val="none"/>
        </w:rPr>
      </w:pPr>
      <w:r w:rsidRPr="00AC7894">
        <w:rPr>
          <w:rFonts w:ascii="Times New Roman" w:eastAsia="Times New Roman" w:hAnsi="Times New Roman" w:cs="Times New Roman"/>
          <w:b/>
          <w:i/>
          <w:iCs/>
          <w:kern w:val="0"/>
          <w14:ligatures w14:val="none"/>
        </w:rPr>
        <w:t>All stormwater drain openings are covered to curtail waste and debris from entering the drainage system</w:t>
      </w:r>
    </w:p>
    <w:p w14:paraId="5C00635F" w14:textId="77777777" w:rsidR="00AB3257" w:rsidRDefault="00AB3257" w:rsidP="009E0196">
      <w:pPr>
        <w:spacing w:after="0" w:line="360" w:lineRule="auto"/>
        <w:jc w:val="both"/>
        <w:rPr>
          <w:rFonts w:ascii="Times New Roman" w:eastAsia="Times New Roman" w:hAnsi="Times New Roman" w:cs="Times New Roman"/>
          <w:b/>
          <w:kern w:val="0"/>
          <w14:ligatures w14:val="none"/>
        </w:rPr>
      </w:pPr>
      <w:r w:rsidRPr="00AB3257">
        <w:rPr>
          <w:rFonts w:ascii="Times New Roman" w:eastAsia="Times New Roman" w:hAnsi="Times New Roman" w:cs="Times New Roman"/>
          <w:b/>
          <w:kern w:val="0"/>
          <w14:ligatures w14:val="none"/>
        </w:rPr>
        <w:t>Drinking Water Access &amp; Hygiene</w:t>
      </w:r>
    </w:p>
    <w:p w14:paraId="15F10988"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lastRenderedPageBreak/>
        <w:t>K.R. Mangalam University provides free access to purified drinking water for all students, faculty, staff, and visitors across the campus. Drinking-water points equipped with RO purification units and water coolers are installed in all academic blocks, administrative buildings, hostel areas, cafeterias, and public corridors to ensure uninterrupted availability.</w:t>
      </w:r>
    </w:p>
    <w:p w14:paraId="5B076DF6"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Water quality is monitored through periodic testing, and RO units are maintained under annual service contracts with scheduled filter replacement and sanitation checks. These measures ensure that safe, hygienic drinking water is consistently supplied. The University also encourages the campus community to use personal refill bottles to reduce dependence on disposable packaged drinking water and support waste-free hydration practices.</w:t>
      </w:r>
    </w:p>
    <w:p w14:paraId="4712621D" w14:textId="77777777" w:rsidR="004D7478" w:rsidRPr="00AC7894" w:rsidRDefault="000D6CD2"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K R MANGALAM UNIVERSITY</w:t>
      </w:r>
      <w:r w:rsidR="004D7478" w:rsidRPr="00AC7894">
        <w:rPr>
          <w:rFonts w:ascii="Times New Roman" w:eastAsia="Times New Roman" w:hAnsi="Times New Roman" w:cs="Times New Roman"/>
          <w:kern w:val="0"/>
          <w:lang w:eastAsia="en-IN"/>
          <w14:ligatures w14:val="none"/>
        </w:rPr>
        <w:t xml:space="preserve"> remains committed to strengthening access, improving monitoring systems, and maintaining transparency in drinking-water safety and delivery through regular maintenance, quality checks, and awareness initiatives.</w:t>
      </w:r>
    </w:p>
    <w:p w14:paraId="274AD405" w14:textId="77777777" w:rsidR="001D4544" w:rsidRPr="00AC7894" w:rsidRDefault="001D4544" w:rsidP="009E0196">
      <w:pPr>
        <w:spacing w:after="0" w:line="360" w:lineRule="auto"/>
        <w:jc w:val="both"/>
        <w:rPr>
          <w:rFonts w:ascii="Times New Roman" w:eastAsia="Times New Roman" w:hAnsi="Times New Roman" w:cs="Times New Roman"/>
          <w:kern w:val="0"/>
          <w:lang w:eastAsia="en-IN"/>
          <w14:ligatures w14:val="none"/>
        </w:rPr>
      </w:pPr>
    </w:p>
    <w:p w14:paraId="7CB4835A" w14:textId="77777777" w:rsidR="004D7478" w:rsidRPr="00AC7894" w:rsidRDefault="004D7478" w:rsidP="007F675D">
      <w:pPr>
        <w:spacing w:after="0" w:line="360" w:lineRule="auto"/>
        <w:jc w:val="center"/>
        <w:rPr>
          <w:rFonts w:ascii="Times New Roman" w:hAnsi="Times New Roman" w:cs="Times New Roman"/>
        </w:rPr>
      </w:pPr>
      <w:r w:rsidRPr="00AC7894">
        <w:rPr>
          <w:rFonts w:ascii="Times New Roman" w:hAnsi="Times New Roman" w:cs="Times New Roman"/>
          <w:noProof/>
        </w:rPr>
        <w:drawing>
          <wp:inline distT="0" distB="0" distL="0" distR="0" wp14:anchorId="73BAA8BD" wp14:editId="5AE84030">
            <wp:extent cx="3080949" cy="3600000"/>
            <wp:effectExtent l="0" t="0" r="5715" b="635"/>
            <wp:docPr id="14185942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0949" cy="3600000"/>
                    </a:xfrm>
                    <a:prstGeom prst="rect">
                      <a:avLst/>
                    </a:prstGeom>
                    <a:noFill/>
                  </pic:spPr>
                </pic:pic>
              </a:graphicData>
            </a:graphic>
          </wp:inline>
        </w:drawing>
      </w:r>
    </w:p>
    <w:p w14:paraId="34201519" w14:textId="77777777" w:rsidR="004D7478" w:rsidRPr="00AC7894" w:rsidRDefault="004D7478" w:rsidP="009E0196">
      <w:pPr>
        <w:spacing w:after="0" w:line="360" w:lineRule="auto"/>
        <w:jc w:val="both"/>
        <w:rPr>
          <w:rFonts w:ascii="Times New Roman" w:hAnsi="Times New Roman" w:cs="Times New Roman"/>
          <w:b/>
          <w:i/>
          <w:iCs/>
        </w:rPr>
      </w:pPr>
      <w:r w:rsidRPr="00AC7894">
        <w:rPr>
          <w:rFonts w:ascii="Times New Roman" w:hAnsi="Times New Roman" w:cs="Times New Roman"/>
          <w:b/>
          <w:i/>
          <w:iCs/>
        </w:rPr>
        <w:t xml:space="preserve">RO-based drinking water facility installed in academic block to ensure safe and free water access. </w:t>
      </w:r>
    </w:p>
    <w:p w14:paraId="4DD62E3B" w14:textId="77777777" w:rsidR="004D7478" w:rsidRPr="00AC7894" w:rsidRDefault="004D7478" w:rsidP="009E0196">
      <w:pPr>
        <w:pStyle w:val="ListParagraph"/>
        <w:spacing w:after="0" w:line="360" w:lineRule="auto"/>
        <w:jc w:val="both"/>
        <w:rPr>
          <w:rFonts w:ascii="Times New Roman" w:hAnsi="Times New Roman" w:cs="Times New Roman"/>
          <w:b/>
          <w:i/>
          <w:iCs/>
        </w:rPr>
      </w:pPr>
    </w:p>
    <w:p w14:paraId="2CB87895" w14:textId="77777777" w:rsidR="004D7478" w:rsidRPr="00AC7894" w:rsidRDefault="004D7478" w:rsidP="009E0196">
      <w:pPr>
        <w:pStyle w:val="ListParagraph"/>
        <w:spacing w:after="0" w:line="360" w:lineRule="auto"/>
        <w:ind w:left="0"/>
        <w:jc w:val="both"/>
        <w:rPr>
          <w:rFonts w:ascii="Times New Roman" w:hAnsi="Times New Roman" w:cs="Times New Roman"/>
          <w:bCs/>
        </w:rPr>
      </w:pPr>
      <w:r w:rsidRPr="00AC7894">
        <w:rPr>
          <w:rFonts w:ascii="Times New Roman" w:hAnsi="Times New Roman" w:cs="Times New Roman"/>
          <w:bCs/>
          <w:noProof/>
        </w:rPr>
        <w:lastRenderedPageBreak/>
        <w:drawing>
          <wp:inline distT="0" distB="0" distL="0" distR="0" wp14:anchorId="1AF35013" wp14:editId="0353AC31">
            <wp:extent cx="5761946" cy="3240000"/>
            <wp:effectExtent l="0" t="0" r="0" b="0"/>
            <wp:docPr id="19176566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946" cy="3240000"/>
                    </a:xfrm>
                    <a:prstGeom prst="rect">
                      <a:avLst/>
                    </a:prstGeom>
                    <a:noFill/>
                  </pic:spPr>
                </pic:pic>
              </a:graphicData>
            </a:graphic>
          </wp:inline>
        </w:drawing>
      </w:r>
    </w:p>
    <w:p w14:paraId="3BF6BC3A" w14:textId="77777777" w:rsidR="004D7478" w:rsidRPr="00AC7894" w:rsidRDefault="004D7478" w:rsidP="009E0196">
      <w:pPr>
        <w:pStyle w:val="ListParagraph"/>
        <w:spacing w:after="0" w:line="360" w:lineRule="auto"/>
        <w:jc w:val="both"/>
        <w:rPr>
          <w:rFonts w:ascii="Times New Roman" w:hAnsi="Times New Roman" w:cs="Times New Roman"/>
          <w:bCs/>
        </w:rPr>
      </w:pPr>
    </w:p>
    <w:p w14:paraId="039FDD95" w14:textId="77777777" w:rsidR="004D7478" w:rsidRPr="00AC7894" w:rsidRDefault="004D7478" w:rsidP="000C12D5">
      <w:pPr>
        <w:spacing w:after="0" w:line="360" w:lineRule="auto"/>
        <w:jc w:val="both"/>
        <w:rPr>
          <w:rFonts w:ascii="Times New Roman" w:hAnsi="Times New Roman" w:cs="Times New Roman"/>
          <w:b/>
          <w:i/>
          <w:iCs/>
        </w:rPr>
      </w:pPr>
      <w:r w:rsidRPr="00AC7894">
        <w:rPr>
          <w:rFonts w:ascii="Times New Roman" w:hAnsi="Times New Roman" w:cs="Times New Roman"/>
          <w:b/>
          <w:i/>
          <w:iCs/>
        </w:rPr>
        <w:t>Public drinking water facility at the entrance of K.R. Mangalam University, ensuring free and safe access to potable water for visitors, campus workers, and community members.</w:t>
      </w:r>
    </w:p>
    <w:p w14:paraId="27044ECF" w14:textId="77777777" w:rsidR="000C12D5" w:rsidRPr="00AC7894" w:rsidRDefault="000C12D5" w:rsidP="000C12D5">
      <w:pPr>
        <w:spacing w:after="0" w:line="360" w:lineRule="auto"/>
        <w:jc w:val="both"/>
        <w:rPr>
          <w:rFonts w:ascii="Times New Roman" w:hAnsi="Times New Roman" w:cs="Times New Roman"/>
          <w:b/>
          <w:i/>
          <w:iCs/>
        </w:rPr>
      </w:pPr>
    </w:p>
    <w:p w14:paraId="6B501F15" w14:textId="77777777" w:rsidR="004D7478" w:rsidRPr="00AC7894" w:rsidRDefault="004D7478" w:rsidP="009E0196">
      <w:pPr>
        <w:spacing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b/>
          <w:kern w:val="0"/>
          <w14:ligatures w14:val="none"/>
        </w:rPr>
        <w:t xml:space="preserve">Water-conscious building </w:t>
      </w:r>
      <w:proofErr w:type="spellStart"/>
      <w:r w:rsidRPr="00AC7894">
        <w:rPr>
          <w:rFonts w:ascii="Times New Roman" w:eastAsia="Times New Roman" w:hAnsi="Times New Roman" w:cs="Times New Roman"/>
          <w:b/>
          <w:kern w:val="0"/>
          <w14:ligatures w14:val="none"/>
        </w:rPr>
        <w:t>standards</w:t>
      </w:r>
      <w:r w:rsidRPr="00AC7894">
        <w:rPr>
          <w:rFonts w:ascii="Times New Roman" w:eastAsia="Times New Roman" w:hAnsi="Times New Roman" w:cs="Times New Roman"/>
          <w:kern w:val="0"/>
          <w14:ligatures w14:val="none"/>
        </w:rPr>
        <w:t>K.R</w:t>
      </w:r>
      <w:proofErr w:type="spellEnd"/>
      <w:r w:rsidRPr="00AC7894">
        <w:rPr>
          <w:rFonts w:ascii="Times New Roman" w:eastAsia="Times New Roman" w:hAnsi="Times New Roman" w:cs="Times New Roman"/>
          <w:kern w:val="0"/>
          <w14:ligatures w14:val="none"/>
        </w:rPr>
        <w:t>. Mangalam University is committed to ensuring access to safe and free drinking water to all its students, faculty, staff, and visitors within the 28-acre campus of the university, aligning with SDG 6 - Clean Water and Sanitation. The University has installed a network of RO systems and water Coolers in every academic block, hostel, cafeteria, administrative office, and public area to ensure uninterrupted availability of potable water.</w:t>
      </w:r>
    </w:p>
    <w:p w14:paraId="7BC55832"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 xml:space="preserve">During the assessment period, around 15,00,000 </w:t>
      </w:r>
      <w:r w:rsidR="000C12D5" w:rsidRPr="00AC7894">
        <w:rPr>
          <w:rFonts w:ascii="Times New Roman" w:eastAsia="Times New Roman" w:hAnsi="Times New Roman" w:cs="Times New Roman"/>
          <w:kern w:val="0"/>
          <w14:ligatures w14:val="none"/>
        </w:rPr>
        <w:t>litres</w:t>
      </w:r>
      <w:r w:rsidRPr="00AC7894">
        <w:rPr>
          <w:rFonts w:ascii="Times New Roman" w:eastAsia="Times New Roman" w:hAnsi="Times New Roman" w:cs="Times New Roman"/>
          <w:kern w:val="0"/>
          <w14:ligatures w14:val="none"/>
        </w:rPr>
        <w:t xml:space="preserve"> of purified drinking water were supplied across the campus. All RO units are maintained on annual service contracts that include routine cleaning, replacement of filters, and testing to check whether they conform to health and safety standards. Water quality is tested on a regular basis through accredited laboratories for TDS and purity monitoring, thus ensuring water is fit for human consumption.</w:t>
      </w:r>
      <w:r w:rsidR="007F675D" w:rsidRPr="00AC7894">
        <w:rPr>
          <w:rFonts w:ascii="Times New Roman" w:eastAsia="Times New Roman" w:hAnsi="Times New Roman" w:cs="Times New Roman"/>
          <w:kern w:val="0"/>
          <w14:ligatures w14:val="none"/>
        </w:rPr>
        <w:t xml:space="preserve"> </w:t>
      </w:r>
      <w:r w:rsidRPr="00AC7894">
        <w:rPr>
          <w:rFonts w:ascii="Times New Roman" w:eastAsia="Times New Roman" w:hAnsi="Times New Roman" w:cs="Times New Roman"/>
          <w:kern w:val="0"/>
          <w14:ligatures w14:val="none"/>
        </w:rPr>
        <w:t>Besides these contributions, K.R. Mangalam University reaffirms its commitment to sustainability and community health by ensuring safe, clean, and free drinking water is a basic right for all within the campus ecosystem.</w:t>
      </w:r>
    </w:p>
    <w:p w14:paraId="5CD561D6" w14:textId="77777777" w:rsidR="004D7478" w:rsidRPr="00AC7894" w:rsidRDefault="004D7478" w:rsidP="002B3DC9">
      <w:pPr>
        <w:spacing w:after="0" w:line="360" w:lineRule="auto"/>
        <w:jc w:val="center"/>
        <w:rPr>
          <w:rFonts w:ascii="Times New Roman" w:hAnsi="Times New Roman" w:cs="Times New Roman"/>
        </w:rPr>
      </w:pPr>
      <w:r w:rsidRPr="00AC7894">
        <w:rPr>
          <w:rFonts w:ascii="Times New Roman" w:hAnsi="Times New Roman" w:cs="Times New Roman"/>
        </w:rPr>
        <w:lastRenderedPageBreak/>
        <w:fldChar w:fldCharType="begin"/>
      </w:r>
      <w:r w:rsidRPr="00AC7894">
        <w:rPr>
          <w:rFonts w:ascii="Times New Roman" w:hAnsi="Times New Roman" w:cs="Times New Roman"/>
        </w:rPr>
        <w:instrText xml:space="preserve"> INCLUDEPICTURE "https://cdn-ilakggn.nitrocdn.com/qfLlPHxtFDGRhIOUKhiZcDNvbHvEtWcT/assets/images/optimized/rev-7d750ad/www.krmangalam.edu.in/wp-content/uploads/2025/08/fdsf.png" \* MERGEFORMATINET </w:instrText>
      </w:r>
      <w:r w:rsidRPr="00AC7894">
        <w:rPr>
          <w:rFonts w:ascii="Times New Roman" w:hAnsi="Times New Roman" w:cs="Times New Roman"/>
        </w:rPr>
        <w:fldChar w:fldCharType="separate"/>
      </w:r>
      <w:r w:rsidRPr="00AC7894">
        <w:rPr>
          <w:rFonts w:ascii="Times New Roman" w:hAnsi="Times New Roman" w:cs="Times New Roman"/>
          <w:noProof/>
        </w:rPr>
        <w:drawing>
          <wp:inline distT="0" distB="0" distL="0" distR="0" wp14:anchorId="3C018B9F" wp14:editId="225638F8">
            <wp:extent cx="4500000" cy="3387641"/>
            <wp:effectExtent l="0" t="0" r="0" b="3810"/>
            <wp:docPr id="10" name="Picture 10" descr="https://cdn-ilakggn.nitrocdn.com/qfLlPHxtFDGRhIOUKhiZcDNvbHvEtWcT/assets/images/optimized/rev-7d750ad/www.krmangalam.edu.in/wp-content/uploads/2025/08/fd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ilakggn.nitrocdn.com/qfLlPHxtFDGRhIOUKhiZcDNvbHvEtWcT/assets/images/optimized/rev-7d750ad/www.krmangalam.edu.in/wp-content/uploads/2025/08/fdsf.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00000" cy="3387641"/>
                    </a:xfrm>
                    <a:prstGeom prst="rect">
                      <a:avLst/>
                    </a:prstGeom>
                    <a:noFill/>
                    <a:ln>
                      <a:noFill/>
                    </a:ln>
                  </pic:spPr>
                </pic:pic>
              </a:graphicData>
            </a:graphic>
          </wp:inline>
        </w:drawing>
      </w:r>
      <w:r w:rsidRPr="00AC7894">
        <w:rPr>
          <w:rFonts w:ascii="Times New Roman" w:hAnsi="Times New Roman" w:cs="Times New Roman"/>
        </w:rPr>
        <w:fldChar w:fldCharType="end"/>
      </w:r>
    </w:p>
    <w:p w14:paraId="01172956"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Rainwater Harvesting Information Board installed at K.R. Mangalam University, displaying details of recharge pits and collection systems</w:t>
      </w:r>
    </w:p>
    <w:p w14:paraId="70996C81" w14:textId="77777777" w:rsidR="004D7478" w:rsidRPr="00AC7894" w:rsidRDefault="004D7478" w:rsidP="002B3DC9">
      <w:pPr>
        <w:spacing w:after="0" w:line="360" w:lineRule="auto"/>
        <w:jc w:val="center"/>
        <w:rPr>
          <w:rFonts w:ascii="Times New Roman" w:hAnsi="Times New Roman" w:cs="Times New Roman"/>
        </w:rPr>
      </w:pPr>
      <w:r w:rsidRPr="00AC7894">
        <w:rPr>
          <w:rFonts w:ascii="Times New Roman" w:hAnsi="Times New Roman" w:cs="Times New Roman"/>
          <w:noProof/>
        </w:rPr>
        <w:drawing>
          <wp:inline distT="0" distB="0" distL="0" distR="0" wp14:anchorId="60D44348" wp14:editId="4A25FC0B">
            <wp:extent cx="4680000" cy="3625190"/>
            <wp:effectExtent l="0" t="0" r="6350" b="0"/>
            <wp:docPr id="9698529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1">
                      <a:extLst>
                        <a:ext uri="{28A0092B-C50C-407E-A947-70E740481C1C}">
                          <a14:useLocalDpi xmlns:a14="http://schemas.microsoft.com/office/drawing/2010/main" val="0"/>
                        </a:ext>
                      </a:extLst>
                    </a:blip>
                    <a:stretch>
                      <a:fillRect/>
                    </a:stretch>
                  </pic:blipFill>
                  <pic:spPr>
                    <a:xfrm>
                      <a:off x="0" y="0"/>
                      <a:ext cx="4680000" cy="3625190"/>
                    </a:xfrm>
                    <a:prstGeom prst="rect">
                      <a:avLst/>
                    </a:prstGeom>
                  </pic:spPr>
                </pic:pic>
              </a:graphicData>
            </a:graphic>
          </wp:inline>
        </w:drawing>
      </w:r>
      <w:r w:rsidRPr="00AC7894">
        <w:rPr>
          <w:rFonts w:ascii="Times New Roman" w:hAnsi="Times New Roman" w:cs="Times New Roman"/>
        </w:rPr>
        <w:fldChar w:fldCharType="begin"/>
      </w:r>
      <w:r w:rsidRPr="00AC7894">
        <w:rPr>
          <w:rFonts w:ascii="Times New Roman" w:hAnsi="Times New Roman" w:cs="Times New Roman"/>
        </w:rPr>
        <w:instrText xml:space="preserve"> INCLUDEPICTURE "https://cdn-ilakggn.nitrocdn.com/qfLlPHxtFDGRhIOUKhiZcDNvbHvEtWcT/assets/images/optimized/rev-7d750ad/www.krmangalam.edu.in/wp-content/uploads/2025/08/sdfsdfgg.png" \* MERGEFORMATINET </w:instrText>
      </w:r>
      <w:r w:rsidRPr="00AC7894">
        <w:rPr>
          <w:rFonts w:ascii="Times New Roman" w:hAnsi="Times New Roman" w:cs="Times New Roman"/>
        </w:rPr>
        <w:fldChar w:fldCharType="separate"/>
      </w:r>
      <w:r w:rsidRPr="00AC7894">
        <w:rPr>
          <w:rFonts w:ascii="Times New Roman" w:hAnsi="Times New Roman" w:cs="Times New Roman"/>
        </w:rPr>
        <w:fldChar w:fldCharType="end"/>
      </w:r>
    </w:p>
    <w:p w14:paraId="48E48DC5"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 xml:space="preserve">Rainwater Harvesting Pits at K.R. Mangalam University, Sohna — constructed to collect and recharge rainwater into the groundwater table, promoting sustainable water conservation practices </w:t>
      </w:r>
    </w:p>
    <w:p w14:paraId="031F9C28" w14:textId="77777777" w:rsidR="004D7478" w:rsidRPr="00AC7894" w:rsidRDefault="004D7478" w:rsidP="009E0196">
      <w:pPr>
        <w:spacing w:after="0" w:line="360" w:lineRule="auto"/>
        <w:jc w:val="both"/>
        <w:rPr>
          <w:rFonts w:ascii="Times New Roman" w:hAnsi="Times New Roman" w:cs="Times New Roman"/>
        </w:rPr>
      </w:pPr>
      <w:r w:rsidRPr="00AC7894">
        <w:rPr>
          <w:rFonts w:ascii="Times New Roman" w:hAnsi="Times New Roman" w:cs="Times New Roman"/>
          <w:noProof/>
        </w:rPr>
        <w:lastRenderedPageBreak/>
        <w:drawing>
          <wp:inline distT="0" distB="0" distL="0" distR="0" wp14:anchorId="2E431880" wp14:editId="5F0FAC8E">
            <wp:extent cx="5676900" cy="318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619_11309PM_ByGPSMapCamer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76900" cy="3187700"/>
                    </a:xfrm>
                    <a:prstGeom prst="rect">
                      <a:avLst/>
                    </a:prstGeom>
                  </pic:spPr>
                </pic:pic>
              </a:graphicData>
            </a:graphic>
          </wp:inline>
        </w:drawing>
      </w:r>
    </w:p>
    <w:p w14:paraId="6EB658FC" w14:textId="77777777" w:rsidR="004D7478" w:rsidRPr="00AC7894" w:rsidRDefault="004D7478" w:rsidP="009E0196">
      <w:pPr>
        <w:spacing w:after="0" w:line="360" w:lineRule="auto"/>
        <w:jc w:val="both"/>
        <w:rPr>
          <w:rStyle w:val="Strong"/>
          <w:rFonts w:ascii="Times New Roman" w:hAnsi="Times New Roman" w:cs="Times New Roman"/>
          <w:b w:val="0"/>
          <w:bCs w:val="0"/>
          <w:i/>
          <w:iCs/>
        </w:rPr>
      </w:pPr>
      <w:r w:rsidRPr="00AC7894">
        <w:rPr>
          <w:rFonts w:ascii="Times New Roman" w:hAnsi="Times New Roman" w:cs="Times New Roman"/>
          <w:b/>
          <w:bCs/>
          <w:i/>
          <w:iCs/>
        </w:rPr>
        <w:t xml:space="preserve">Water-efficient washbasins installed at K.R. Mangalam University, Sohna — equipped with sensor-based taps to minimize water wastage and promote responsible water usage across campus </w:t>
      </w:r>
    </w:p>
    <w:p w14:paraId="6480AD10"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p>
    <w:p w14:paraId="377C36C6" w14:textId="77777777" w:rsidR="004D7478" w:rsidRPr="00AC7894" w:rsidRDefault="004D7478" w:rsidP="009E0196">
      <w:pPr>
        <w:spacing w:after="0" w:line="360" w:lineRule="auto"/>
        <w:jc w:val="both"/>
        <w:rPr>
          <w:rFonts w:ascii="Times New Roman" w:hAnsi="Times New Roman" w:cs="Times New Roman"/>
        </w:rPr>
      </w:pPr>
      <w:r w:rsidRPr="00AC7894">
        <w:rPr>
          <w:rFonts w:ascii="Times New Roman" w:hAnsi="Times New Roman" w:cs="Times New Roman"/>
          <w:noProof/>
        </w:rPr>
        <w:drawing>
          <wp:inline distT="0" distB="0" distL="0" distR="0" wp14:anchorId="775BBD6B" wp14:editId="157E990D">
            <wp:extent cx="5588000" cy="2984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0110" cy="2996309"/>
                    </a:xfrm>
                    <a:prstGeom prst="rect">
                      <a:avLst/>
                    </a:prstGeom>
                  </pic:spPr>
                </pic:pic>
              </a:graphicData>
            </a:graphic>
          </wp:inline>
        </w:drawing>
      </w:r>
    </w:p>
    <w:p w14:paraId="334E1C5A"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 xml:space="preserve">Drip irrigation system under protected cultivation at K.R. Mangalam University, promoting efficient water use in agriculture by minimizing wastage and ensuring sustainable farming practices </w:t>
      </w:r>
    </w:p>
    <w:p w14:paraId="56A27B0A" w14:textId="77777777" w:rsidR="0056695C" w:rsidRPr="00AC7894" w:rsidRDefault="0056695C" w:rsidP="0056695C">
      <w:pPr>
        <w:spacing w:line="360" w:lineRule="auto"/>
        <w:jc w:val="both"/>
        <w:rPr>
          <w:rFonts w:ascii="Times New Roman" w:hAnsi="Times New Roman" w:cs="Times New Roman"/>
          <w:b/>
          <w:bCs/>
          <w:i/>
          <w:iCs/>
        </w:rPr>
      </w:pPr>
    </w:p>
    <w:p w14:paraId="32572060" w14:textId="77777777" w:rsidR="004D7478" w:rsidRPr="00AC7894" w:rsidRDefault="004D7478" w:rsidP="0056695C">
      <w:pPr>
        <w:spacing w:line="360" w:lineRule="auto"/>
        <w:jc w:val="both"/>
        <w:rPr>
          <w:rFonts w:ascii="Times New Roman" w:hAnsi="Times New Roman" w:cs="Times New Roman"/>
          <w:b/>
          <w:bCs/>
          <w:i/>
          <w:iCs/>
        </w:rPr>
      </w:pPr>
      <w:r w:rsidRPr="00AC7894">
        <w:rPr>
          <w:rFonts w:ascii="Times New Roman" w:eastAsia="Times New Roman" w:hAnsi="Times New Roman" w:cs="Times New Roman"/>
          <w:b/>
          <w:kern w:val="0"/>
          <w14:ligatures w14:val="none"/>
        </w:rPr>
        <w:lastRenderedPageBreak/>
        <w:t>Water-conscious planting</w:t>
      </w:r>
    </w:p>
    <w:p w14:paraId="5381D260"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 xml:space="preserve">K.R. Mangalam University follows water-conscious landscape practices to support long-term ecological balance and reduce the demand on freshwater resources. The campus landscaping programme prioritizes native and climate-appropriate plant species that can thrive in local conditions with lower irrigation needs. Treated wastewater from the 100 KLD Sewage Treatment Plant (STP) is utilised for horticulture, reducing reliance on potable water for maintaining green areas. Along the campus perimeter, two-tier plantations have been completed. Shade-bearing and fruit-bearing plants such as Ashok, </w:t>
      </w:r>
      <w:proofErr w:type="spellStart"/>
      <w:r w:rsidRPr="00AC7894">
        <w:rPr>
          <w:rFonts w:ascii="Times New Roman" w:eastAsia="Times New Roman" w:hAnsi="Times New Roman" w:cs="Times New Roman"/>
          <w:kern w:val="0"/>
          <w14:ligatures w14:val="none"/>
        </w:rPr>
        <w:t>Sondana</w:t>
      </w:r>
      <w:proofErr w:type="spellEnd"/>
      <w:r w:rsidRPr="00AC7894">
        <w:rPr>
          <w:rFonts w:ascii="Times New Roman" w:eastAsia="Times New Roman" w:hAnsi="Times New Roman" w:cs="Times New Roman"/>
          <w:kern w:val="0"/>
          <w14:ligatures w14:val="none"/>
        </w:rPr>
        <w:t xml:space="preserve">, Kusum, </w:t>
      </w:r>
      <w:proofErr w:type="spellStart"/>
      <w:r w:rsidRPr="00AC7894">
        <w:rPr>
          <w:rFonts w:ascii="Times New Roman" w:eastAsia="Times New Roman" w:hAnsi="Times New Roman" w:cs="Times New Roman"/>
          <w:kern w:val="0"/>
          <w14:ligatures w14:val="none"/>
        </w:rPr>
        <w:t>Vismarkya</w:t>
      </w:r>
      <w:proofErr w:type="spellEnd"/>
      <w:r w:rsidRPr="00AC7894">
        <w:rPr>
          <w:rFonts w:ascii="Times New Roman" w:eastAsia="Times New Roman" w:hAnsi="Times New Roman" w:cs="Times New Roman"/>
          <w:kern w:val="0"/>
          <w14:ligatures w14:val="none"/>
        </w:rPr>
        <w:t xml:space="preserve">, </w:t>
      </w:r>
      <w:proofErr w:type="spellStart"/>
      <w:r w:rsidRPr="00AC7894">
        <w:rPr>
          <w:rFonts w:ascii="Times New Roman" w:eastAsia="Times New Roman" w:hAnsi="Times New Roman" w:cs="Times New Roman"/>
          <w:kern w:val="0"/>
          <w14:ligatures w14:val="none"/>
        </w:rPr>
        <w:t>Kachnar</w:t>
      </w:r>
      <w:proofErr w:type="spellEnd"/>
      <w:r w:rsidRPr="00AC7894">
        <w:rPr>
          <w:rFonts w:ascii="Times New Roman" w:eastAsia="Times New Roman" w:hAnsi="Times New Roman" w:cs="Times New Roman"/>
          <w:kern w:val="0"/>
          <w14:ligatures w14:val="none"/>
        </w:rPr>
        <w:t xml:space="preserve">, </w:t>
      </w:r>
      <w:proofErr w:type="spellStart"/>
      <w:r w:rsidRPr="00AC7894">
        <w:rPr>
          <w:rFonts w:ascii="Times New Roman" w:eastAsia="Times New Roman" w:hAnsi="Times New Roman" w:cs="Times New Roman"/>
          <w:kern w:val="0"/>
          <w14:ligatures w14:val="none"/>
        </w:rPr>
        <w:t>Pilkan</w:t>
      </w:r>
      <w:proofErr w:type="spellEnd"/>
      <w:r w:rsidRPr="00AC7894">
        <w:rPr>
          <w:rFonts w:ascii="Times New Roman" w:eastAsia="Times New Roman" w:hAnsi="Times New Roman" w:cs="Times New Roman"/>
          <w:kern w:val="0"/>
          <w14:ligatures w14:val="none"/>
        </w:rPr>
        <w:t xml:space="preserve">, </w:t>
      </w:r>
      <w:proofErr w:type="spellStart"/>
      <w:r w:rsidRPr="00AC7894">
        <w:rPr>
          <w:rFonts w:ascii="Times New Roman" w:eastAsia="Times New Roman" w:hAnsi="Times New Roman" w:cs="Times New Roman"/>
          <w:kern w:val="0"/>
          <w14:ligatures w14:val="none"/>
        </w:rPr>
        <w:t>Sashut</w:t>
      </w:r>
      <w:proofErr w:type="spellEnd"/>
      <w:r w:rsidRPr="00AC7894">
        <w:rPr>
          <w:rFonts w:ascii="Times New Roman" w:eastAsia="Times New Roman" w:hAnsi="Times New Roman" w:cs="Times New Roman"/>
          <w:kern w:val="0"/>
          <w14:ligatures w14:val="none"/>
        </w:rPr>
        <w:t>, Champa, and others are planted. There is a nursery, a fully operational greenhouse, a composting unit to supply organic manure, and skilled labour to perform horticultural tasks. Numerous horticultural plant varieties are housed in an organic orchard. The university is ecologically sound and is home to many birds and butterflies because of its natural vegetation patches. During the biodiversity survey, 40 butterflies and 120 birds were recorded on campus.</w:t>
      </w:r>
    </w:p>
    <w:p w14:paraId="36707C00"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p>
    <w:p w14:paraId="1451DEA6" w14:textId="77777777" w:rsidR="004D7478" w:rsidRPr="00AC7894" w:rsidRDefault="004D7478" w:rsidP="009E0196">
      <w:pPr>
        <w:spacing w:after="0" w:line="360" w:lineRule="auto"/>
        <w:jc w:val="both"/>
        <w:rPr>
          <w:rFonts w:ascii="Times New Roman" w:hAnsi="Times New Roman" w:cs="Times New Roman"/>
        </w:rPr>
      </w:pPr>
      <w:r w:rsidRPr="00AC7894">
        <w:rPr>
          <w:rFonts w:ascii="Times New Roman" w:hAnsi="Times New Roman" w:cs="Times New Roman"/>
        </w:rPr>
        <w:t>List of medicinal and aromatic plants at K.R. Mangalam University requiring low water for cultivation</w:t>
      </w:r>
    </w:p>
    <w:tbl>
      <w:tblPr>
        <w:tblW w:w="9150" w:type="dxa"/>
        <w:shd w:val="clear" w:color="auto" w:fill="FFFFFF" w:themeFill="background1"/>
        <w:tblLook w:val="04A0" w:firstRow="1" w:lastRow="0" w:firstColumn="1" w:lastColumn="0" w:noHBand="0" w:noVBand="1"/>
      </w:tblPr>
      <w:tblGrid>
        <w:gridCol w:w="863"/>
        <w:gridCol w:w="1576"/>
        <w:gridCol w:w="1781"/>
        <w:gridCol w:w="1869"/>
        <w:gridCol w:w="1003"/>
        <w:gridCol w:w="2058"/>
      </w:tblGrid>
      <w:tr w:rsidR="004D7478" w:rsidRPr="00AC7894" w14:paraId="6D7DD242" w14:textId="77777777" w:rsidTr="000C12D5">
        <w:trPr>
          <w:trHeight w:val="681"/>
        </w:trPr>
        <w:tc>
          <w:tcPr>
            <w:tcW w:w="86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D74732"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S. No.</w:t>
            </w:r>
          </w:p>
        </w:tc>
        <w:tc>
          <w:tcPr>
            <w:tcW w:w="15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D3082F"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Plant (Common Name)</w:t>
            </w:r>
          </w:p>
        </w:tc>
        <w:tc>
          <w:tcPr>
            <w:tcW w:w="1781" w:type="dxa"/>
            <w:tcBorders>
              <w:top w:val="single" w:sz="4" w:space="0" w:color="auto"/>
              <w:left w:val="nil"/>
              <w:bottom w:val="single" w:sz="4" w:space="0" w:color="auto"/>
              <w:right w:val="single" w:sz="4" w:space="0" w:color="auto"/>
            </w:tcBorders>
            <w:shd w:val="clear" w:color="auto" w:fill="FFFFFF" w:themeFill="background1"/>
            <w:hideMark/>
          </w:tcPr>
          <w:p w14:paraId="7EED9D55"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Botanical Name</w:t>
            </w:r>
          </w:p>
        </w:tc>
        <w:tc>
          <w:tcPr>
            <w:tcW w:w="1729" w:type="dxa"/>
            <w:tcBorders>
              <w:top w:val="single" w:sz="4" w:space="0" w:color="auto"/>
              <w:left w:val="nil"/>
              <w:bottom w:val="single" w:sz="4" w:space="0" w:color="auto"/>
              <w:right w:val="single" w:sz="4" w:space="0" w:color="auto"/>
            </w:tcBorders>
            <w:shd w:val="clear" w:color="auto" w:fill="FFFFFF" w:themeFill="background1"/>
            <w:hideMark/>
          </w:tcPr>
          <w:p w14:paraId="7CB9B0CC"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Family</w:t>
            </w:r>
          </w:p>
        </w:tc>
        <w:tc>
          <w:tcPr>
            <w:tcW w:w="1003" w:type="dxa"/>
            <w:tcBorders>
              <w:top w:val="single" w:sz="4" w:space="0" w:color="auto"/>
              <w:left w:val="nil"/>
              <w:bottom w:val="single" w:sz="4" w:space="0" w:color="auto"/>
              <w:right w:val="single" w:sz="4" w:space="0" w:color="auto"/>
            </w:tcBorders>
            <w:shd w:val="clear" w:color="auto" w:fill="FFFFFF" w:themeFill="background1"/>
            <w:noWrap/>
            <w:hideMark/>
          </w:tcPr>
          <w:p w14:paraId="7AC08A1A"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Qty.</w:t>
            </w:r>
          </w:p>
        </w:tc>
        <w:tc>
          <w:tcPr>
            <w:tcW w:w="2198" w:type="dxa"/>
            <w:tcBorders>
              <w:top w:val="single" w:sz="4" w:space="0" w:color="auto"/>
              <w:left w:val="nil"/>
              <w:bottom w:val="single" w:sz="4" w:space="0" w:color="auto"/>
              <w:right w:val="single" w:sz="4" w:space="0" w:color="auto"/>
            </w:tcBorders>
            <w:shd w:val="clear" w:color="auto" w:fill="FFFFFF" w:themeFill="background1"/>
            <w:hideMark/>
          </w:tcPr>
          <w:p w14:paraId="477EFB5C" w14:textId="77777777" w:rsidR="004D7478" w:rsidRPr="00AC7894" w:rsidRDefault="004D7478" w:rsidP="009E0196">
            <w:pPr>
              <w:spacing w:after="0" w:line="360" w:lineRule="auto"/>
              <w:jc w:val="both"/>
              <w:rPr>
                <w:rFonts w:ascii="Times New Roman" w:hAnsi="Times New Roman" w:cs="Times New Roman"/>
                <w:b/>
                <w:bCs/>
                <w:color w:val="000000"/>
              </w:rPr>
            </w:pPr>
            <w:r w:rsidRPr="00AC7894">
              <w:rPr>
                <w:rFonts w:ascii="Times New Roman" w:hAnsi="Times New Roman" w:cs="Times New Roman"/>
                <w:b/>
                <w:bCs/>
                <w:color w:val="000000"/>
              </w:rPr>
              <w:t>Uses</w:t>
            </w:r>
          </w:p>
        </w:tc>
      </w:tr>
      <w:tr w:rsidR="004D7478" w:rsidRPr="00AC7894" w14:paraId="16719FB8"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0EF82604"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1</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60D71AA1"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Ajwain</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37256EA7"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Trachyspermum</w:t>
            </w:r>
            <w:proofErr w:type="spellEnd"/>
            <w:r w:rsidRPr="00AC7894">
              <w:rPr>
                <w:rFonts w:ascii="Times New Roman" w:hAnsi="Times New Roman" w:cs="Times New Roman"/>
                <w:color w:val="000000"/>
              </w:rPr>
              <w:t xml:space="preserve"> </w:t>
            </w:r>
            <w:proofErr w:type="spellStart"/>
            <w:r w:rsidRPr="00AC7894">
              <w:rPr>
                <w:rFonts w:ascii="Times New Roman" w:hAnsi="Times New Roman" w:cs="Times New Roman"/>
                <w:color w:val="000000"/>
              </w:rPr>
              <w:t>ammi</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3212C02E"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Umbelliferae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14637171"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10</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4603AF87"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Stimulant, Carminative</w:t>
            </w:r>
          </w:p>
        </w:tc>
      </w:tr>
      <w:tr w:rsidR="004D7478" w:rsidRPr="00AC7894" w14:paraId="7167F032" w14:textId="77777777" w:rsidTr="000C12D5">
        <w:trPr>
          <w:trHeight w:val="696"/>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200908DF"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2</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15A6213D"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Curry-</w:t>
            </w:r>
            <w:proofErr w:type="spellStart"/>
            <w:r w:rsidRPr="00AC7894">
              <w:rPr>
                <w:rFonts w:ascii="Times New Roman" w:hAnsi="Times New Roman" w:cs="Times New Roman"/>
                <w:color w:val="000000"/>
              </w:rPr>
              <w:t>patta</w:t>
            </w:r>
            <w:proofErr w:type="spellEnd"/>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2155ECEA"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Murraya</w:t>
            </w:r>
            <w:proofErr w:type="spellEnd"/>
            <w:r w:rsidRPr="00AC7894">
              <w:rPr>
                <w:rFonts w:ascii="Times New Roman" w:hAnsi="Times New Roman" w:cs="Times New Roman"/>
                <w:color w:val="000000"/>
              </w:rPr>
              <w:t xml:space="preserve"> </w:t>
            </w:r>
            <w:proofErr w:type="spellStart"/>
            <w:r w:rsidRPr="00AC7894">
              <w:rPr>
                <w:rFonts w:ascii="Times New Roman" w:hAnsi="Times New Roman" w:cs="Times New Roman"/>
                <w:color w:val="000000"/>
              </w:rPr>
              <w:t>koenigii</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786E98FB"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Rutaceae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45EFDC6E"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8</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1DE83C8F"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Treatment of diarrhoea &amp; gastrointestinal diseases</w:t>
            </w:r>
          </w:p>
        </w:tc>
      </w:tr>
      <w:tr w:rsidR="004D7478" w:rsidRPr="00AC7894" w14:paraId="06E58B6A"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3B769B7C"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3</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5037BE7C"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Datura</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05937E1B"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 xml:space="preserve">Datura </w:t>
            </w:r>
            <w:proofErr w:type="spellStart"/>
            <w:r w:rsidRPr="00AC7894">
              <w:rPr>
                <w:rFonts w:ascii="Times New Roman" w:hAnsi="Times New Roman" w:cs="Times New Roman"/>
                <w:color w:val="000000"/>
              </w:rPr>
              <w:t>metel</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06598A3C"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Solanaceae</w:t>
            </w:r>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3418CAA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10</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362364FA"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Antiasthmatic</w:t>
            </w:r>
            <w:proofErr w:type="spellEnd"/>
            <w:r w:rsidRPr="00AC7894">
              <w:rPr>
                <w:rFonts w:ascii="Times New Roman" w:hAnsi="Times New Roman" w:cs="Times New Roman"/>
                <w:color w:val="000000"/>
              </w:rPr>
              <w:t xml:space="preserve"> and Anticholinergic</w:t>
            </w:r>
          </w:p>
        </w:tc>
      </w:tr>
      <w:tr w:rsidR="004D7478" w:rsidRPr="00AC7894" w14:paraId="5E74332F"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2F2204A7"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4</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47193569"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Amla</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2D22E692"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Emblica</w:t>
            </w:r>
            <w:proofErr w:type="spellEnd"/>
            <w:r w:rsidRPr="00AC7894">
              <w:rPr>
                <w:rFonts w:ascii="Times New Roman" w:hAnsi="Times New Roman" w:cs="Times New Roman"/>
                <w:color w:val="000000"/>
              </w:rPr>
              <w:t xml:space="preserve"> officinalis</w:t>
            </w:r>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2EF43852"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Phyllanthaceae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6A216DFD"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7</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1F8578B3"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Antiscorbutic, Antioxidant</w:t>
            </w:r>
          </w:p>
        </w:tc>
      </w:tr>
      <w:tr w:rsidR="004D7478" w:rsidRPr="00AC7894" w14:paraId="4546EBC4"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2ADC68D8"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lastRenderedPageBreak/>
              <w:t>5</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64AEE6FB"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Ashwagandha</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24E01416"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Withania</w:t>
            </w:r>
            <w:proofErr w:type="spellEnd"/>
            <w:r w:rsidRPr="00AC7894">
              <w:rPr>
                <w:rFonts w:ascii="Times New Roman" w:hAnsi="Times New Roman" w:cs="Times New Roman"/>
                <w:color w:val="000000"/>
              </w:rPr>
              <w:t xml:space="preserve"> </w:t>
            </w:r>
            <w:proofErr w:type="spellStart"/>
            <w:r w:rsidRPr="00AC7894">
              <w:rPr>
                <w:rFonts w:ascii="Times New Roman" w:hAnsi="Times New Roman" w:cs="Times New Roman"/>
                <w:color w:val="000000"/>
              </w:rPr>
              <w:t>somnifera</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436F4EDB"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Solanaceae</w:t>
            </w:r>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2031109C"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7</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1556FD7A"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Glaucoma, Diuretic</w:t>
            </w:r>
          </w:p>
        </w:tc>
      </w:tr>
      <w:tr w:rsidR="004D7478" w:rsidRPr="00AC7894" w14:paraId="400DB7FD"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4CCF8BC1"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6</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513144E0"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Brahmi</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6A2C3671"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 xml:space="preserve">Bacopa </w:t>
            </w:r>
            <w:proofErr w:type="spellStart"/>
            <w:r w:rsidRPr="00AC7894">
              <w:rPr>
                <w:rFonts w:ascii="Times New Roman" w:hAnsi="Times New Roman" w:cs="Times New Roman"/>
                <w:color w:val="000000"/>
              </w:rPr>
              <w:t>monnieri</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3D316A90"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Scrophulariaceae</w:t>
            </w:r>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2BD1E42A"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10</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2E2AEE89"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Memory enhancer, Antipyretic</w:t>
            </w:r>
          </w:p>
        </w:tc>
      </w:tr>
      <w:tr w:rsidR="004D7478" w:rsidRPr="00AC7894" w14:paraId="63A6DDD1"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695843EB"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7</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7A32747F"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Tulsi</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7CAC1C14"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Ocimum sanctum</w:t>
            </w:r>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71BE137D"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Lamiaceae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23FE95BA"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8</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78C2C906"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Immunity Booster, antipyretic Astringent</w:t>
            </w:r>
          </w:p>
        </w:tc>
      </w:tr>
      <w:tr w:rsidR="004D7478" w:rsidRPr="00AC7894" w14:paraId="5058F7D2"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139897D6"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8</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60059859"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Lemon Grass</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51B2839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 xml:space="preserve">Cymbopogon </w:t>
            </w:r>
            <w:proofErr w:type="spellStart"/>
            <w:r w:rsidRPr="00AC7894">
              <w:rPr>
                <w:rFonts w:ascii="Times New Roman" w:hAnsi="Times New Roman" w:cs="Times New Roman"/>
                <w:color w:val="000000"/>
              </w:rPr>
              <w:t>flexuosus</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486F4253"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Graminae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6F503767"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10</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736A4EAB"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Flavouring agent, Carminative</w:t>
            </w:r>
          </w:p>
        </w:tc>
      </w:tr>
      <w:tr w:rsidR="004D7478" w:rsidRPr="00AC7894" w14:paraId="2EBCE10F" w14:textId="77777777" w:rsidTr="000C12D5">
        <w:trPr>
          <w:trHeight w:val="469"/>
        </w:trPr>
        <w:tc>
          <w:tcPr>
            <w:tcW w:w="863" w:type="dxa"/>
            <w:tcBorders>
              <w:top w:val="nil"/>
              <w:left w:val="single" w:sz="4" w:space="0" w:color="auto"/>
              <w:bottom w:val="single" w:sz="4" w:space="0" w:color="auto"/>
              <w:right w:val="single" w:sz="4" w:space="0" w:color="auto"/>
            </w:tcBorders>
            <w:shd w:val="clear" w:color="auto" w:fill="FFFFFF" w:themeFill="background1"/>
            <w:noWrap/>
            <w:hideMark/>
          </w:tcPr>
          <w:p w14:paraId="00281D51" w14:textId="77777777" w:rsidR="004D7478" w:rsidRPr="00AC7894" w:rsidRDefault="004D7478" w:rsidP="000C12D5">
            <w:pPr>
              <w:spacing w:after="0" w:line="360" w:lineRule="auto"/>
              <w:jc w:val="center"/>
              <w:rPr>
                <w:rFonts w:ascii="Times New Roman" w:hAnsi="Times New Roman" w:cs="Times New Roman"/>
                <w:color w:val="000000"/>
              </w:rPr>
            </w:pPr>
            <w:r w:rsidRPr="00AC7894">
              <w:rPr>
                <w:rFonts w:ascii="Times New Roman" w:hAnsi="Times New Roman" w:cs="Times New Roman"/>
                <w:color w:val="000000"/>
              </w:rPr>
              <w:t>9</w:t>
            </w:r>
          </w:p>
        </w:tc>
        <w:tc>
          <w:tcPr>
            <w:tcW w:w="1576" w:type="dxa"/>
            <w:tcBorders>
              <w:top w:val="nil"/>
              <w:left w:val="nil"/>
              <w:bottom w:val="single" w:sz="4" w:space="0" w:color="auto"/>
              <w:right w:val="single" w:sz="4" w:space="0" w:color="auto"/>
            </w:tcBorders>
            <w:shd w:val="clear" w:color="auto" w:fill="FFFFFF" w:themeFill="background1"/>
            <w:vAlign w:val="center"/>
            <w:hideMark/>
          </w:tcPr>
          <w:p w14:paraId="1DF960BA"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Neem</w:t>
            </w:r>
          </w:p>
        </w:tc>
        <w:tc>
          <w:tcPr>
            <w:tcW w:w="1781" w:type="dxa"/>
            <w:tcBorders>
              <w:top w:val="nil"/>
              <w:left w:val="nil"/>
              <w:bottom w:val="single" w:sz="4" w:space="0" w:color="auto"/>
              <w:right w:val="single" w:sz="4" w:space="0" w:color="auto"/>
            </w:tcBorders>
            <w:shd w:val="clear" w:color="auto" w:fill="FFFFFF" w:themeFill="background1"/>
            <w:vAlign w:val="bottom"/>
            <w:hideMark/>
          </w:tcPr>
          <w:p w14:paraId="0300912C"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Azadirachta</w:t>
            </w:r>
            <w:proofErr w:type="spellEnd"/>
            <w:r w:rsidRPr="00AC7894">
              <w:rPr>
                <w:rFonts w:ascii="Times New Roman" w:hAnsi="Times New Roman" w:cs="Times New Roman"/>
                <w:color w:val="000000"/>
              </w:rPr>
              <w:t xml:space="preserve"> </w:t>
            </w:r>
            <w:proofErr w:type="spellStart"/>
            <w:r w:rsidRPr="00AC7894">
              <w:rPr>
                <w:rFonts w:ascii="Times New Roman" w:hAnsi="Times New Roman" w:cs="Times New Roman"/>
                <w:color w:val="000000"/>
              </w:rPr>
              <w:t>índica</w:t>
            </w:r>
            <w:proofErr w:type="spellEnd"/>
          </w:p>
        </w:tc>
        <w:tc>
          <w:tcPr>
            <w:tcW w:w="1729" w:type="dxa"/>
            <w:tcBorders>
              <w:top w:val="nil"/>
              <w:left w:val="nil"/>
              <w:bottom w:val="single" w:sz="4" w:space="0" w:color="auto"/>
              <w:right w:val="single" w:sz="4" w:space="0" w:color="auto"/>
            </w:tcBorders>
            <w:shd w:val="clear" w:color="auto" w:fill="FFFFFF" w:themeFill="background1"/>
            <w:vAlign w:val="bottom"/>
            <w:hideMark/>
          </w:tcPr>
          <w:p w14:paraId="47CDFF6E"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Meliaceae</w:t>
            </w:r>
            <w:proofErr w:type="spellEnd"/>
          </w:p>
        </w:tc>
        <w:tc>
          <w:tcPr>
            <w:tcW w:w="1003" w:type="dxa"/>
            <w:tcBorders>
              <w:top w:val="nil"/>
              <w:left w:val="nil"/>
              <w:bottom w:val="single" w:sz="4" w:space="0" w:color="auto"/>
              <w:right w:val="single" w:sz="4" w:space="0" w:color="auto"/>
            </w:tcBorders>
            <w:shd w:val="clear" w:color="auto" w:fill="FFFFFF" w:themeFill="background1"/>
            <w:noWrap/>
            <w:vAlign w:val="bottom"/>
            <w:hideMark/>
          </w:tcPr>
          <w:p w14:paraId="44CCEC84"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10</w:t>
            </w:r>
          </w:p>
        </w:tc>
        <w:tc>
          <w:tcPr>
            <w:tcW w:w="2198" w:type="dxa"/>
            <w:tcBorders>
              <w:top w:val="nil"/>
              <w:left w:val="nil"/>
              <w:bottom w:val="single" w:sz="4" w:space="0" w:color="auto"/>
              <w:right w:val="single" w:sz="4" w:space="0" w:color="auto"/>
            </w:tcBorders>
            <w:shd w:val="clear" w:color="auto" w:fill="FFFFFF" w:themeFill="background1"/>
            <w:vAlign w:val="bottom"/>
            <w:hideMark/>
          </w:tcPr>
          <w:p w14:paraId="049A4E5C"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Antimalarial, Antimicrobial</w:t>
            </w:r>
          </w:p>
        </w:tc>
      </w:tr>
    </w:tbl>
    <w:p w14:paraId="1F12DAC9" w14:textId="77777777" w:rsidR="004F358F" w:rsidRPr="00AC7894" w:rsidRDefault="004F358F" w:rsidP="009E0196">
      <w:pPr>
        <w:spacing w:after="0" w:line="360" w:lineRule="auto"/>
        <w:jc w:val="both"/>
        <w:rPr>
          <w:rFonts w:ascii="Times New Roman" w:eastAsia="Times New Roman" w:hAnsi="Times New Roman" w:cs="Times New Roman"/>
          <w:b/>
          <w:kern w:val="0"/>
          <w14:ligatures w14:val="none"/>
        </w:rPr>
      </w:pPr>
    </w:p>
    <w:p w14:paraId="31601ECC"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Water reuse</w:t>
      </w:r>
    </w:p>
    <w:p w14:paraId="4F8A406A"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K.R. Mangalam University has established an effective water reuse system that reflects a strong commitment to SDG 6, Clean Water and Sanitation, through sustainable campus management. The Sewage Treatment Plant (STP) at the University has a pivotal role in recycling wastewater coming from hostels, academic blocks, and cafeterias. Then, this treated water is used safely for gardening purposes, landscaping, and flushing toilets to ensure that untreated wastewater is not disposed of into the environment.</w:t>
      </w:r>
    </w:p>
    <w:p w14:paraId="05D60737"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A well-designed sprinkler irrigation network has been installed across the campus gardens and green areas, utilizing treated wastewater efficiently while preventing waterlogging and wastage. The sprinklers work on a scheduled system to retain moisture at an optimum level without overutilizing the resources.</w:t>
      </w:r>
    </w:p>
    <w:p w14:paraId="7EDF8140"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Further, to minimize the wastage of water, sensor-based taps are fitted in restrooms and public wash areas. The automatic taps help in controlling the unnecessary flow of water, thereby using water only when needed. Regular maintenance checks are conducted by the facilities team to ensure all systems—STP, pipelines, and sensors—are working efficiently and sustainably.</w:t>
      </w:r>
    </w:p>
    <w:p w14:paraId="5F6E5DE6"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hAnsi="Times New Roman" w:cs="Times New Roman"/>
          <w:noProof/>
        </w:rPr>
        <w:lastRenderedPageBreak/>
        <w:drawing>
          <wp:inline distT="0" distB="0" distL="0" distR="0" wp14:anchorId="34C23FD8" wp14:editId="1B181D2F">
            <wp:extent cx="5836920" cy="319833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36920" cy="3198330"/>
                    </a:xfrm>
                    <a:prstGeom prst="rect">
                      <a:avLst/>
                    </a:prstGeom>
                  </pic:spPr>
                </pic:pic>
              </a:graphicData>
            </a:graphic>
          </wp:inline>
        </w:drawing>
      </w:r>
    </w:p>
    <w:p w14:paraId="28151EE4"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 xml:space="preserve">On-campus sprinkler irrigation system at K.R. Mangalam University utilizing treated wastewater for landscape maintenance. </w:t>
      </w:r>
    </w:p>
    <w:p w14:paraId="4D4EDE9A" w14:textId="77777777" w:rsidR="004D7478" w:rsidRPr="00AC7894" w:rsidRDefault="004D7478" w:rsidP="009E0196">
      <w:pPr>
        <w:pStyle w:val="ListParagraph"/>
        <w:spacing w:after="0" w:line="360" w:lineRule="auto"/>
        <w:jc w:val="both"/>
        <w:rPr>
          <w:rFonts w:ascii="Times New Roman" w:hAnsi="Times New Roman" w:cs="Times New Roman"/>
          <w:b/>
          <w:bCs/>
          <w:i/>
          <w:iCs/>
        </w:rPr>
      </w:pPr>
    </w:p>
    <w:p w14:paraId="65BEA89D"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6.4.1 Water reuse policy</w:t>
      </w:r>
    </w:p>
    <w:p w14:paraId="5E5773BD" w14:textId="77777777" w:rsidR="004D7478" w:rsidRPr="00AC7894" w:rsidRDefault="004D7478" w:rsidP="009E0196">
      <w:pPr>
        <w:spacing w:after="0" w:line="360" w:lineRule="auto"/>
        <w:jc w:val="both"/>
        <w:rPr>
          <w:rFonts w:ascii="Times New Roman" w:eastAsia="Times New Roman" w:hAnsi="Times New Roman" w:cs="Times New Roman"/>
          <w:bCs/>
          <w:kern w:val="0"/>
          <w14:ligatures w14:val="none"/>
        </w:rPr>
      </w:pPr>
      <w:r w:rsidRPr="00AC7894">
        <w:rPr>
          <w:rFonts w:ascii="Times New Roman" w:eastAsia="Times New Roman" w:hAnsi="Times New Roman" w:cs="Times New Roman"/>
          <w:bCs/>
          <w:kern w:val="0"/>
          <w14:ligatures w14:val="none"/>
        </w:rPr>
        <w:t>K.R. Mangalam University follows a structured approach</w:t>
      </w:r>
      <w:r w:rsidR="00EE6CE8" w:rsidRPr="00AC7894">
        <w:rPr>
          <w:rFonts w:ascii="Times New Roman" w:eastAsia="Times New Roman" w:hAnsi="Times New Roman" w:cs="Times New Roman"/>
          <w:bCs/>
          <w:kern w:val="0"/>
          <w14:ligatures w14:val="none"/>
        </w:rPr>
        <w:t xml:space="preserve"> through its Sustainable Environment and Green Campus policy</w:t>
      </w:r>
      <w:r w:rsidRPr="00AC7894">
        <w:rPr>
          <w:rFonts w:ascii="Times New Roman" w:eastAsia="Times New Roman" w:hAnsi="Times New Roman" w:cs="Times New Roman"/>
          <w:bCs/>
          <w:kern w:val="0"/>
          <w14:ligatures w14:val="none"/>
        </w:rPr>
        <w:t xml:space="preserve"> to </w:t>
      </w:r>
      <w:r w:rsidR="00EE6CE8" w:rsidRPr="00AC7894">
        <w:rPr>
          <w:rFonts w:ascii="Times New Roman" w:eastAsia="Times New Roman" w:hAnsi="Times New Roman" w:cs="Times New Roman"/>
          <w:bCs/>
          <w:kern w:val="0"/>
          <w14:ligatures w14:val="none"/>
        </w:rPr>
        <w:t>treat and reuse water as part of its campus water management</w:t>
      </w:r>
      <w:r w:rsidRPr="00AC7894">
        <w:rPr>
          <w:rFonts w:ascii="Times New Roman" w:eastAsia="Times New Roman" w:hAnsi="Times New Roman" w:cs="Times New Roman"/>
          <w:bCs/>
          <w:kern w:val="0"/>
          <w14:ligatures w14:val="none"/>
        </w:rPr>
        <w:t xml:space="preserve"> and conservation efforts. The University operates an on-site 100 KLD Sewage Treatment Plant (STP) that enables recycling of wastewater generated from hostels, academic blocks, and common facilities. Treated water is used primarily for landscape irrigation and toilet flushing, reducing dependence on freshwater resources and supporting a circular-use model.</w:t>
      </w:r>
    </w:p>
    <w:p w14:paraId="5BFFF84B" w14:textId="77777777" w:rsidR="004D7478" w:rsidRPr="00AC7894" w:rsidRDefault="004D7478" w:rsidP="009E0196">
      <w:pPr>
        <w:spacing w:after="0" w:line="360" w:lineRule="auto"/>
        <w:jc w:val="both"/>
        <w:rPr>
          <w:rFonts w:ascii="Times New Roman" w:eastAsia="Times New Roman" w:hAnsi="Times New Roman" w:cs="Times New Roman"/>
          <w:bCs/>
          <w:kern w:val="0"/>
          <w14:ligatures w14:val="none"/>
        </w:rPr>
      </w:pPr>
      <w:r w:rsidRPr="00AC7894">
        <w:rPr>
          <w:rFonts w:ascii="Times New Roman" w:eastAsia="Times New Roman" w:hAnsi="Times New Roman" w:cs="Times New Roman"/>
          <w:bCs/>
          <w:kern w:val="0"/>
          <w14:ligatures w14:val="none"/>
        </w:rPr>
        <w:t xml:space="preserve">Water distribution pipelines are connected from the STP to designated irrigation zones, and sprinkler-based watering systems are deployed in selected areas to minimise wastage. Routine plant checks, maintenance work, and scheduled desludging support continuous operation. </w:t>
      </w:r>
    </w:p>
    <w:p w14:paraId="05E53EE6" w14:textId="77777777" w:rsidR="004D7478" w:rsidRPr="00AC7894" w:rsidRDefault="004D7478" w:rsidP="009E0196">
      <w:pPr>
        <w:spacing w:after="0" w:line="360" w:lineRule="auto"/>
        <w:jc w:val="both"/>
        <w:rPr>
          <w:rFonts w:ascii="Times New Roman" w:eastAsia="Times New Roman" w:hAnsi="Times New Roman" w:cs="Times New Roman"/>
          <w:bCs/>
          <w:kern w:val="0"/>
          <w14:ligatures w14:val="none"/>
        </w:rPr>
      </w:pPr>
      <w:r w:rsidRPr="00AC7894">
        <w:rPr>
          <w:rFonts w:ascii="Times New Roman" w:eastAsia="Times New Roman" w:hAnsi="Times New Roman" w:cs="Times New Roman"/>
          <w:bCs/>
          <w:kern w:val="0"/>
          <w14:ligatures w14:val="none"/>
        </w:rPr>
        <w:t xml:space="preserve">The University continues to enhance </w:t>
      </w:r>
      <w:r w:rsidR="00004639" w:rsidRPr="00AC7894">
        <w:rPr>
          <w:rFonts w:ascii="Times New Roman" w:eastAsia="Times New Roman" w:hAnsi="Times New Roman" w:cs="Times New Roman"/>
          <w:bCs/>
          <w:kern w:val="0"/>
          <w14:ligatures w14:val="none"/>
        </w:rPr>
        <w:t>reuse system efficiency by improving piped distribution, strengthening monitoring practices, and promoting the conscious use</w:t>
      </w:r>
      <w:r w:rsidRPr="00AC7894">
        <w:rPr>
          <w:rFonts w:ascii="Times New Roman" w:eastAsia="Times New Roman" w:hAnsi="Times New Roman" w:cs="Times New Roman"/>
          <w:bCs/>
          <w:kern w:val="0"/>
          <w14:ligatures w14:val="none"/>
        </w:rPr>
        <w:t xml:space="preserve"> of recycled water as part of sustainable campus operations.</w:t>
      </w:r>
    </w:p>
    <w:p w14:paraId="46AAB560" w14:textId="77777777" w:rsidR="001D4544" w:rsidRPr="00AC7894" w:rsidRDefault="00004639" w:rsidP="009E0196">
      <w:pPr>
        <w:spacing w:after="0" w:line="360" w:lineRule="auto"/>
        <w:jc w:val="both"/>
        <w:rPr>
          <w:rFonts w:ascii="Times New Roman" w:eastAsia="Times New Roman" w:hAnsi="Times New Roman" w:cs="Times New Roman"/>
          <w:bCs/>
          <w:kern w:val="0"/>
          <w14:ligatures w14:val="none"/>
        </w:rPr>
      </w:pPr>
      <w:hyperlink r:id="rId35" w:history="1">
        <w:r w:rsidRPr="00AC7894">
          <w:rPr>
            <w:rStyle w:val="Hyperlink"/>
            <w:rFonts w:ascii="Times New Roman" w:eastAsia="Times New Roman" w:hAnsi="Times New Roman" w:cs="Times New Roman"/>
            <w:bCs/>
            <w:kern w:val="0"/>
            <w14:ligatures w14:val="none"/>
          </w:rPr>
          <w:t>Sustainable Environment and Green Campus Policy</w:t>
        </w:r>
      </w:hyperlink>
    </w:p>
    <w:p w14:paraId="1DFD0A14" w14:textId="77777777" w:rsidR="001D4544" w:rsidRPr="00AC7894" w:rsidRDefault="001D4544" w:rsidP="009E0196">
      <w:pPr>
        <w:spacing w:after="0" w:line="360" w:lineRule="auto"/>
        <w:jc w:val="both"/>
        <w:rPr>
          <w:rFonts w:ascii="Times New Roman" w:eastAsia="Times New Roman" w:hAnsi="Times New Roman" w:cs="Times New Roman"/>
          <w:b/>
          <w:kern w:val="0"/>
          <w14:ligatures w14:val="none"/>
        </w:rPr>
      </w:pPr>
    </w:p>
    <w:p w14:paraId="0F7871D1" w14:textId="77777777" w:rsidR="00E52091" w:rsidRDefault="00E52091" w:rsidP="009E0196">
      <w:pPr>
        <w:spacing w:after="0" w:line="360" w:lineRule="auto"/>
        <w:jc w:val="both"/>
        <w:rPr>
          <w:rFonts w:ascii="Times New Roman" w:eastAsia="Times New Roman" w:hAnsi="Times New Roman" w:cs="Times New Roman"/>
          <w:b/>
          <w:kern w:val="0"/>
          <w14:ligatures w14:val="none"/>
        </w:rPr>
      </w:pPr>
    </w:p>
    <w:p w14:paraId="1AB31C85" w14:textId="77777777" w:rsidR="00E52091" w:rsidRDefault="00E52091" w:rsidP="009E0196">
      <w:pPr>
        <w:spacing w:after="0" w:line="360" w:lineRule="auto"/>
        <w:jc w:val="both"/>
        <w:rPr>
          <w:rFonts w:ascii="Times New Roman" w:eastAsia="Times New Roman" w:hAnsi="Times New Roman" w:cs="Times New Roman"/>
          <w:b/>
          <w:kern w:val="0"/>
          <w14:ligatures w14:val="none"/>
        </w:rPr>
      </w:pPr>
    </w:p>
    <w:p w14:paraId="6459D9A1"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lastRenderedPageBreak/>
        <w:t>6.4.2 Water reuse measurement</w:t>
      </w:r>
    </w:p>
    <w:p w14:paraId="27312E95" w14:textId="77777777" w:rsidR="00C2463E" w:rsidRPr="00C2463E" w:rsidRDefault="00C2463E" w:rsidP="00C2463E">
      <w:p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Between </w:t>
      </w:r>
      <w:r w:rsidRPr="00C2463E">
        <w:rPr>
          <w:rFonts w:ascii="Times New Roman" w:eastAsia="Times New Roman" w:hAnsi="Times New Roman" w:cs="Times New Roman"/>
          <w:b/>
          <w:bCs/>
          <w:kern w:val="0"/>
          <w:lang w:val="en-US"/>
          <w14:ligatures w14:val="none"/>
        </w:rPr>
        <w:t>2022 and 2025</w:t>
      </w:r>
      <w:r w:rsidRPr="00C2463E">
        <w:rPr>
          <w:rFonts w:ascii="Times New Roman" w:eastAsia="Times New Roman" w:hAnsi="Times New Roman" w:cs="Times New Roman"/>
          <w:bCs/>
          <w:kern w:val="0"/>
          <w:lang w:val="en-US"/>
          <w14:ligatures w14:val="none"/>
        </w:rPr>
        <w:t xml:space="preserve">, K. R. Mangalam University consistently maintained and strengthened its on-campus wastewater treatment and reuse practices as part of its integrated water sustainability framework. The University operates a </w:t>
      </w:r>
      <w:r w:rsidRPr="00C2463E">
        <w:rPr>
          <w:rFonts w:ascii="Times New Roman" w:eastAsia="Times New Roman" w:hAnsi="Times New Roman" w:cs="Times New Roman"/>
          <w:b/>
          <w:bCs/>
          <w:kern w:val="0"/>
          <w:lang w:val="en-US"/>
          <w14:ligatures w14:val="none"/>
        </w:rPr>
        <w:t>100 KLD Sewage Treatment Plant (STP)</w:t>
      </w:r>
      <w:r w:rsidRPr="00C2463E">
        <w:rPr>
          <w:rFonts w:ascii="Times New Roman" w:eastAsia="Times New Roman" w:hAnsi="Times New Roman" w:cs="Times New Roman"/>
          <w:bCs/>
          <w:kern w:val="0"/>
          <w:lang w:val="en-US"/>
          <w14:ligatures w14:val="none"/>
        </w:rPr>
        <w:t xml:space="preserve"> and systematically measures, monitors, and reuses treated wastewater to reduce dependence on freshwater sources. Treated wastewater from the STP is reused primarily for </w:t>
      </w:r>
      <w:r w:rsidRPr="00C2463E">
        <w:rPr>
          <w:rFonts w:ascii="Times New Roman" w:eastAsia="Times New Roman" w:hAnsi="Times New Roman" w:cs="Times New Roman"/>
          <w:b/>
          <w:bCs/>
          <w:kern w:val="0"/>
          <w:lang w:val="en-US"/>
          <w14:ligatures w14:val="none"/>
        </w:rPr>
        <w:t>campus horticulture, landscape irrigation, and flushing</w:t>
      </w:r>
      <w:r w:rsidRPr="00C2463E">
        <w:rPr>
          <w:rFonts w:ascii="Times New Roman" w:eastAsia="Times New Roman" w:hAnsi="Times New Roman" w:cs="Times New Roman"/>
          <w:bCs/>
          <w:kern w:val="0"/>
          <w:lang w:val="en-US"/>
          <w14:ligatures w14:val="none"/>
        </w:rPr>
        <w:t>, thereby supporting non-potable water needs and promoting a circular approach to water management.</w:t>
      </w:r>
    </w:p>
    <w:p w14:paraId="24D4C0D4" w14:textId="77777777" w:rsidR="00C2463E" w:rsidRPr="00C2463E" w:rsidRDefault="00C2463E" w:rsidP="00C2463E">
      <w:p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Throughout the reporting period, recycled water was </w:t>
      </w:r>
      <w:proofErr w:type="spellStart"/>
      <w:r w:rsidRPr="00C2463E">
        <w:rPr>
          <w:rFonts w:ascii="Times New Roman" w:eastAsia="Times New Roman" w:hAnsi="Times New Roman" w:cs="Times New Roman"/>
          <w:bCs/>
          <w:kern w:val="0"/>
          <w:lang w:val="en-US"/>
          <w14:ligatures w14:val="none"/>
        </w:rPr>
        <w:t>utilised</w:t>
      </w:r>
      <w:proofErr w:type="spellEnd"/>
      <w:r w:rsidRPr="00C2463E">
        <w:rPr>
          <w:rFonts w:ascii="Times New Roman" w:eastAsia="Times New Roman" w:hAnsi="Times New Roman" w:cs="Times New Roman"/>
          <w:bCs/>
          <w:kern w:val="0"/>
          <w:lang w:val="en-US"/>
          <w14:ligatures w14:val="none"/>
        </w:rPr>
        <w:t xml:space="preserve"> for </w:t>
      </w:r>
      <w:r w:rsidRPr="00C2463E">
        <w:rPr>
          <w:rFonts w:ascii="Times New Roman" w:eastAsia="Times New Roman" w:hAnsi="Times New Roman" w:cs="Times New Roman"/>
          <w:b/>
          <w:bCs/>
          <w:kern w:val="0"/>
          <w:lang w:val="en-US"/>
          <w14:ligatures w14:val="none"/>
        </w:rPr>
        <w:t>gardening, landscape irrigation, and sanitation purposes</w:t>
      </w:r>
      <w:r w:rsidRPr="00C2463E">
        <w:rPr>
          <w:rFonts w:ascii="Times New Roman" w:eastAsia="Times New Roman" w:hAnsi="Times New Roman" w:cs="Times New Roman"/>
          <w:bCs/>
          <w:kern w:val="0"/>
          <w:lang w:val="en-US"/>
          <w14:ligatures w14:val="none"/>
        </w:rPr>
        <w:t xml:space="preserve">, significantly reducing the demand on freshwater sources. Regular </w:t>
      </w:r>
      <w:r w:rsidRPr="00C2463E">
        <w:rPr>
          <w:rFonts w:ascii="Times New Roman" w:eastAsia="Times New Roman" w:hAnsi="Times New Roman" w:cs="Times New Roman"/>
          <w:b/>
          <w:bCs/>
          <w:kern w:val="0"/>
          <w:lang w:val="en-US"/>
          <w14:ligatures w14:val="none"/>
        </w:rPr>
        <w:t>monitoring records and reuse logs</w:t>
      </w:r>
      <w:r w:rsidRPr="00C2463E">
        <w:rPr>
          <w:rFonts w:ascii="Times New Roman" w:eastAsia="Times New Roman" w:hAnsi="Times New Roman" w:cs="Times New Roman"/>
          <w:bCs/>
          <w:kern w:val="0"/>
          <w:lang w:val="en-US"/>
          <w14:ligatures w14:val="none"/>
        </w:rPr>
        <w:t xml:space="preserve"> were maintained to track treated wastewater volumes and ensure consistent and sustainable water reuse practices across the campus. The STP has a </w:t>
      </w:r>
      <w:r w:rsidRPr="00C2463E">
        <w:rPr>
          <w:rFonts w:ascii="Times New Roman" w:eastAsia="Times New Roman" w:hAnsi="Times New Roman" w:cs="Times New Roman"/>
          <w:b/>
          <w:bCs/>
          <w:kern w:val="0"/>
          <w:lang w:val="en-US"/>
          <w14:ligatures w14:val="none"/>
        </w:rPr>
        <w:t>maximum treatment capacity of 100 KLD</w:t>
      </w:r>
      <w:r w:rsidRPr="00C2463E">
        <w:rPr>
          <w:rFonts w:ascii="Times New Roman" w:eastAsia="Times New Roman" w:hAnsi="Times New Roman" w:cs="Times New Roman"/>
          <w:bCs/>
          <w:kern w:val="0"/>
          <w:lang w:val="en-US"/>
          <w14:ligatures w14:val="none"/>
        </w:rPr>
        <w:t xml:space="preserve">, while operationally the plant runs for approximately </w:t>
      </w:r>
      <w:r w:rsidRPr="00C2463E">
        <w:rPr>
          <w:rFonts w:ascii="Times New Roman" w:eastAsia="Times New Roman" w:hAnsi="Times New Roman" w:cs="Times New Roman"/>
          <w:b/>
          <w:bCs/>
          <w:kern w:val="0"/>
          <w:lang w:val="en-US"/>
          <w14:ligatures w14:val="none"/>
        </w:rPr>
        <w:t>12 hours per day</w:t>
      </w:r>
      <w:r w:rsidRPr="00C2463E">
        <w:rPr>
          <w:rFonts w:ascii="Times New Roman" w:eastAsia="Times New Roman" w:hAnsi="Times New Roman" w:cs="Times New Roman"/>
          <w:bCs/>
          <w:kern w:val="0"/>
          <w:lang w:val="en-US"/>
          <w14:ligatures w14:val="none"/>
        </w:rPr>
        <w:t xml:space="preserve">, treating an average of </w:t>
      </w:r>
      <w:r w:rsidRPr="00C2463E">
        <w:rPr>
          <w:rFonts w:ascii="Times New Roman" w:eastAsia="Times New Roman" w:hAnsi="Times New Roman" w:cs="Times New Roman"/>
          <w:b/>
          <w:bCs/>
          <w:kern w:val="0"/>
          <w:lang w:val="en-US"/>
          <w14:ligatures w14:val="none"/>
        </w:rPr>
        <w:t>about 50 KLD</w:t>
      </w:r>
      <w:r w:rsidRPr="00C2463E">
        <w:rPr>
          <w:rFonts w:ascii="Times New Roman" w:eastAsia="Times New Roman" w:hAnsi="Times New Roman" w:cs="Times New Roman"/>
          <w:bCs/>
          <w:kern w:val="0"/>
          <w:lang w:val="en-US"/>
          <w14:ligatures w14:val="none"/>
        </w:rPr>
        <w:t xml:space="preserve"> of wastewater.</w:t>
      </w:r>
    </w:p>
    <w:p w14:paraId="10F64F6C" w14:textId="77777777" w:rsidR="00C2463E" w:rsidRDefault="00C2463E" w:rsidP="00C2463E">
      <w:p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Based on this operational performance, the University achieved an estimated treated wastewater reuse volume of approximately </w:t>
      </w:r>
      <w:r w:rsidRPr="00C2463E">
        <w:rPr>
          <w:rFonts w:ascii="Times New Roman" w:eastAsia="Times New Roman" w:hAnsi="Times New Roman" w:cs="Times New Roman"/>
          <w:b/>
          <w:bCs/>
          <w:kern w:val="0"/>
          <w:lang w:val="en-US"/>
          <w14:ligatures w14:val="none"/>
        </w:rPr>
        <w:t>18,250 m³ per year</w:t>
      </w:r>
      <w:r w:rsidRPr="00C2463E">
        <w:rPr>
          <w:rFonts w:ascii="Times New Roman" w:eastAsia="Times New Roman" w:hAnsi="Times New Roman" w:cs="Times New Roman"/>
          <w:bCs/>
          <w:kern w:val="0"/>
          <w:lang w:val="en-US"/>
          <w14:ligatures w14:val="none"/>
        </w:rPr>
        <w:t>, calculated as follows:</w:t>
      </w:r>
    </w:p>
    <w:p w14:paraId="54F4FC52" w14:textId="77777777" w:rsidR="00C2463E" w:rsidRPr="00C2463E" w:rsidRDefault="00C2463E" w:rsidP="00C2463E">
      <w:pPr>
        <w:spacing w:after="0" w:line="360" w:lineRule="auto"/>
        <w:jc w:val="both"/>
        <w:rPr>
          <w:rFonts w:ascii="Times New Roman" w:eastAsia="Times New Roman" w:hAnsi="Times New Roman" w:cs="Times New Roman"/>
          <w:bCs/>
          <w:kern w:val="0"/>
          <w:lang w:val="en-US"/>
          <w14:ligatures w14:val="none"/>
        </w:rPr>
      </w:pPr>
    </w:p>
    <w:p w14:paraId="5451A3DF" w14:textId="77777777" w:rsidR="00C2463E" w:rsidRPr="00C2463E" w:rsidRDefault="00C2463E" w:rsidP="00C2463E">
      <w:pPr>
        <w:numPr>
          <w:ilvl w:val="0"/>
          <w:numId w:val="6"/>
        </w:num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
          <w:bCs/>
          <w:kern w:val="0"/>
          <w:lang w:val="en-US"/>
          <w14:ligatures w14:val="none"/>
        </w:rPr>
        <w:t>Average treated wastewater:</w:t>
      </w:r>
      <w:r w:rsidRPr="00C2463E">
        <w:rPr>
          <w:rFonts w:ascii="Times New Roman" w:eastAsia="Times New Roman" w:hAnsi="Times New Roman" w:cs="Times New Roman"/>
          <w:bCs/>
          <w:kern w:val="0"/>
          <w:lang w:val="en-US"/>
          <w14:ligatures w14:val="none"/>
        </w:rPr>
        <w:t xml:space="preserve"> 50,000 </w:t>
      </w:r>
      <w:proofErr w:type="spellStart"/>
      <w:r w:rsidRPr="00C2463E">
        <w:rPr>
          <w:rFonts w:ascii="Times New Roman" w:eastAsia="Times New Roman" w:hAnsi="Times New Roman" w:cs="Times New Roman"/>
          <w:bCs/>
          <w:kern w:val="0"/>
          <w:lang w:val="en-US"/>
          <w14:ligatures w14:val="none"/>
        </w:rPr>
        <w:t>litres</w:t>
      </w:r>
      <w:proofErr w:type="spellEnd"/>
      <w:r w:rsidRPr="00C2463E">
        <w:rPr>
          <w:rFonts w:ascii="Times New Roman" w:eastAsia="Times New Roman" w:hAnsi="Times New Roman" w:cs="Times New Roman"/>
          <w:bCs/>
          <w:kern w:val="0"/>
          <w:lang w:val="en-US"/>
          <w14:ligatures w14:val="none"/>
        </w:rPr>
        <w:t xml:space="preserve"> per day</w:t>
      </w:r>
    </w:p>
    <w:p w14:paraId="4429D6DD" w14:textId="77777777" w:rsidR="00C2463E" w:rsidRPr="00C2463E" w:rsidRDefault="00C2463E" w:rsidP="00C2463E">
      <w:pPr>
        <w:numPr>
          <w:ilvl w:val="0"/>
          <w:numId w:val="6"/>
        </w:num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
          <w:bCs/>
          <w:kern w:val="0"/>
          <w:lang w:val="en-US"/>
          <w14:ligatures w14:val="none"/>
        </w:rPr>
        <w:t>Annual treated volume:</w:t>
      </w:r>
    </w:p>
    <w:p w14:paraId="5B088058" w14:textId="5C4F96FA" w:rsidR="00C2463E" w:rsidRPr="00C2463E" w:rsidRDefault="00C2463E" w:rsidP="00C2463E">
      <w:pPr>
        <w:spacing w:after="0" w:line="360" w:lineRule="auto"/>
        <w:ind w:left="720"/>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50,000 </w:t>
      </w:r>
      <w:proofErr w:type="spellStart"/>
      <w:r w:rsidRPr="00C2463E">
        <w:rPr>
          <w:rFonts w:ascii="Times New Roman" w:eastAsia="Times New Roman" w:hAnsi="Times New Roman" w:cs="Times New Roman"/>
          <w:bCs/>
          <w:kern w:val="0"/>
          <w:lang w:val="en-US"/>
          <w14:ligatures w14:val="none"/>
        </w:rPr>
        <w:t>litres</w:t>
      </w:r>
      <w:proofErr w:type="spellEnd"/>
      <w:r w:rsidRPr="00C2463E">
        <w:rPr>
          <w:rFonts w:ascii="Times New Roman" w:eastAsia="Times New Roman" w:hAnsi="Times New Roman" w:cs="Times New Roman"/>
          <w:bCs/>
          <w:kern w:val="0"/>
          <w:lang w:val="en-US"/>
          <w14:ligatures w14:val="none"/>
        </w:rPr>
        <w:t xml:space="preserve">/day × 365 days = </w:t>
      </w:r>
      <w:r w:rsidRPr="00C2463E">
        <w:rPr>
          <w:rFonts w:ascii="Times New Roman" w:eastAsia="Times New Roman" w:hAnsi="Times New Roman" w:cs="Times New Roman"/>
          <w:b/>
          <w:bCs/>
          <w:kern w:val="0"/>
          <w:lang w:val="en-US"/>
          <w14:ligatures w14:val="none"/>
        </w:rPr>
        <w:t xml:space="preserve">18,250,000 </w:t>
      </w:r>
      <w:proofErr w:type="spellStart"/>
      <w:r w:rsidRPr="00C2463E">
        <w:rPr>
          <w:rFonts w:ascii="Times New Roman" w:eastAsia="Times New Roman" w:hAnsi="Times New Roman" w:cs="Times New Roman"/>
          <w:b/>
          <w:bCs/>
          <w:kern w:val="0"/>
          <w:lang w:val="en-US"/>
          <w14:ligatures w14:val="none"/>
        </w:rPr>
        <w:t>litres</w:t>
      </w:r>
      <w:proofErr w:type="spellEnd"/>
      <w:r w:rsidRPr="00C2463E">
        <w:rPr>
          <w:rFonts w:ascii="Times New Roman" w:eastAsia="Times New Roman" w:hAnsi="Times New Roman" w:cs="Times New Roman"/>
          <w:b/>
          <w:bCs/>
          <w:kern w:val="0"/>
          <w:lang w:val="en-US"/>
          <w14:ligatures w14:val="none"/>
        </w:rPr>
        <w:t>/year</w:t>
      </w:r>
      <w:r w:rsidR="00285E59">
        <w:rPr>
          <w:rFonts w:ascii="Times New Roman" w:eastAsia="Times New Roman" w:hAnsi="Times New Roman" w:cs="Times New Roman"/>
          <w:b/>
          <w:bCs/>
          <w:kern w:val="0"/>
          <w:lang w:val="en-US"/>
          <w14:ligatures w14:val="none"/>
        </w:rPr>
        <w:t xml:space="preserve"> </w:t>
      </w:r>
      <w:r w:rsidRPr="00C2463E">
        <w:rPr>
          <w:rFonts w:ascii="Times New Roman" w:eastAsia="Times New Roman" w:hAnsi="Times New Roman" w:cs="Times New Roman"/>
          <w:bCs/>
          <w:kern w:val="0"/>
          <w:lang w:val="en-US"/>
          <w14:ligatures w14:val="none"/>
        </w:rPr>
        <w:br/>
        <w:t xml:space="preserve">= </w:t>
      </w:r>
      <w:r w:rsidRPr="00C2463E">
        <w:rPr>
          <w:rFonts w:ascii="Times New Roman" w:eastAsia="Times New Roman" w:hAnsi="Times New Roman" w:cs="Times New Roman"/>
          <w:b/>
          <w:bCs/>
          <w:kern w:val="0"/>
          <w:lang w:val="en-US"/>
          <w14:ligatures w14:val="none"/>
        </w:rPr>
        <w:t>18,250 m³/year</w:t>
      </w:r>
    </w:p>
    <w:p w14:paraId="3E8C77AB" w14:textId="77777777" w:rsidR="00C2463E" w:rsidRPr="00C2463E" w:rsidRDefault="00C2463E" w:rsidP="00C2463E">
      <w:pPr>
        <w:spacing w:after="0" w:line="360" w:lineRule="auto"/>
        <w:ind w:left="720"/>
        <w:jc w:val="both"/>
        <w:rPr>
          <w:rFonts w:ascii="Times New Roman" w:eastAsia="Times New Roman" w:hAnsi="Times New Roman" w:cs="Times New Roman"/>
          <w:bCs/>
          <w:kern w:val="0"/>
          <w:lang w:val="en-US"/>
          <w14:ligatures w14:val="none"/>
        </w:rPr>
      </w:pPr>
    </w:p>
    <w:p w14:paraId="7030A41B" w14:textId="77777777" w:rsidR="00C2463E" w:rsidRPr="00C2463E" w:rsidRDefault="00C2463E" w:rsidP="00C2463E">
      <w:p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This level of reuse was consistently maintained across the period from </w:t>
      </w:r>
      <w:r w:rsidRPr="00C2463E">
        <w:rPr>
          <w:rFonts w:ascii="Times New Roman" w:eastAsia="Times New Roman" w:hAnsi="Times New Roman" w:cs="Times New Roman"/>
          <w:b/>
          <w:bCs/>
          <w:kern w:val="0"/>
          <w:lang w:val="en-US"/>
          <w14:ligatures w14:val="none"/>
        </w:rPr>
        <w:t>2022 to 2025</w:t>
      </w:r>
      <w:r w:rsidRPr="00C2463E">
        <w:rPr>
          <w:rFonts w:ascii="Times New Roman" w:eastAsia="Times New Roman" w:hAnsi="Times New Roman" w:cs="Times New Roman"/>
          <w:bCs/>
          <w:kern w:val="0"/>
          <w:lang w:val="en-US"/>
          <w14:ligatures w14:val="none"/>
        </w:rPr>
        <w:t xml:space="preserve">, with treated wastewater supporting key non-potable campus functions. The </w:t>
      </w:r>
      <w:r w:rsidRPr="00C2463E">
        <w:rPr>
          <w:rFonts w:ascii="Times New Roman" w:eastAsia="Times New Roman" w:hAnsi="Times New Roman" w:cs="Times New Roman"/>
          <w:b/>
          <w:bCs/>
          <w:kern w:val="0"/>
          <w:lang w:val="en-US"/>
          <w14:ligatures w14:val="none"/>
        </w:rPr>
        <w:t>upper-bound reuse capacity</w:t>
      </w:r>
      <w:r w:rsidRPr="00C2463E">
        <w:rPr>
          <w:rFonts w:ascii="Times New Roman" w:eastAsia="Times New Roman" w:hAnsi="Times New Roman" w:cs="Times New Roman"/>
          <w:bCs/>
          <w:kern w:val="0"/>
          <w:lang w:val="en-US"/>
          <w14:ligatures w14:val="none"/>
        </w:rPr>
        <w:t xml:space="preserve">, based on the full design capability of the STP operating at </w:t>
      </w:r>
      <w:r w:rsidRPr="00C2463E">
        <w:rPr>
          <w:rFonts w:ascii="Times New Roman" w:eastAsia="Times New Roman" w:hAnsi="Times New Roman" w:cs="Times New Roman"/>
          <w:b/>
          <w:bCs/>
          <w:kern w:val="0"/>
          <w:lang w:val="en-US"/>
          <w14:ligatures w14:val="none"/>
        </w:rPr>
        <w:t>100 KLD</w:t>
      </w:r>
      <w:r w:rsidRPr="00C2463E">
        <w:rPr>
          <w:rFonts w:ascii="Times New Roman" w:eastAsia="Times New Roman" w:hAnsi="Times New Roman" w:cs="Times New Roman"/>
          <w:bCs/>
          <w:kern w:val="0"/>
          <w:lang w:val="en-US"/>
          <w14:ligatures w14:val="none"/>
        </w:rPr>
        <w:t xml:space="preserve">, is estimated at </w:t>
      </w:r>
      <w:r w:rsidRPr="00C2463E">
        <w:rPr>
          <w:rFonts w:ascii="Times New Roman" w:eastAsia="Times New Roman" w:hAnsi="Times New Roman" w:cs="Times New Roman"/>
          <w:b/>
          <w:bCs/>
          <w:kern w:val="0"/>
          <w:lang w:val="en-US"/>
          <w14:ligatures w14:val="none"/>
        </w:rPr>
        <w:t>36,500 m³ per year</w:t>
      </w:r>
      <w:r w:rsidRPr="00C2463E">
        <w:rPr>
          <w:rFonts w:ascii="Times New Roman" w:eastAsia="Times New Roman" w:hAnsi="Times New Roman" w:cs="Times New Roman"/>
          <w:bCs/>
          <w:kern w:val="0"/>
          <w:lang w:val="en-US"/>
          <w14:ligatures w14:val="none"/>
        </w:rPr>
        <w:t>, demonstrating significant scope for future expansion of wastewater reuse as campus requirements increase.</w:t>
      </w:r>
    </w:p>
    <w:p w14:paraId="15148E7B" w14:textId="77777777" w:rsidR="00C2463E" w:rsidRPr="00C2463E" w:rsidRDefault="00C2463E" w:rsidP="00C2463E">
      <w:pPr>
        <w:spacing w:after="0" w:line="360" w:lineRule="auto"/>
        <w:jc w:val="both"/>
        <w:rPr>
          <w:rFonts w:ascii="Times New Roman" w:eastAsia="Times New Roman" w:hAnsi="Times New Roman" w:cs="Times New Roman"/>
          <w:bCs/>
          <w:kern w:val="0"/>
          <w:lang w:val="en-US"/>
          <w14:ligatures w14:val="none"/>
        </w:rPr>
      </w:pPr>
      <w:r w:rsidRPr="00C2463E">
        <w:rPr>
          <w:rFonts w:ascii="Times New Roman" w:eastAsia="Times New Roman" w:hAnsi="Times New Roman" w:cs="Times New Roman"/>
          <w:bCs/>
          <w:kern w:val="0"/>
          <w:lang w:val="en-US"/>
          <w14:ligatures w14:val="none"/>
        </w:rPr>
        <w:t xml:space="preserve">By maintaining reliable wastewater treatment operations, documenting reuse volumes, and </w:t>
      </w:r>
      <w:proofErr w:type="spellStart"/>
      <w:r w:rsidRPr="00C2463E">
        <w:rPr>
          <w:rFonts w:ascii="Times New Roman" w:eastAsia="Times New Roman" w:hAnsi="Times New Roman" w:cs="Times New Roman"/>
          <w:bCs/>
          <w:kern w:val="0"/>
          <w:lang w:val="en-US"/>
          <w14:ligatures w14:val="none"/>
        </w:rPr>
        <w:t>prioritising</w:t>
      </w:r>
      <w:proofErr w:type="spellEnd"/>
      <w:r w:rsidRPr="00C2463E">
        <w:rPr>
          <w:rFonts w:ascii="Times New Roman" w:eastAsia="Times New Roman" w:hAnsi="Times New Roman" w:cs="Times New Roman"/>
          <w:bCs/>
          <w:kern w:val="0"/>
          <w:lang w:val="en-US"/>
          <w14:ligatures w14:val="none"/>
        </w:rPr>
        <w:t xml:space="preserve"> non-potable applications, K. R. Mangalam University has reinforced its commitment to </w:t>
      </w:r>
      <w:r w:rsidRPr="00C2463E">
        <w:rPr>
          <w:rFonts w:ascii="Times New Roman" w:eastAsia="Times New Roman" w:hAnsi="Times New Roman" w:cs="Times New Roman"/>
          <w:b/>
          <w:bCs/>
          <w:kern w:val="0"/>
          <w:lang w:val="en-US"/>
          <w14:ligatures w14:val="none"/>
        </w:rPr>
        <w:t>responsible water stewardship</w:t>
      </w:r>
      <w:r w:rsidRPr="00C2463E">
        <w:rPr>
          <w:rFonts w:ascii="Times New Roman" w:eastAsia="Times New Roman" w:hAnsi="Times New Roman" w:cs="Times New Roman"/>
          <w:bCs/>
          <w:kern w:val="0"/>
          <w:lang w:val="en-US"/>
          <w14:ligatures w14:val="none"/>
        </w:rPr>
        <w:t xml:space="preserve">, efficient resource </w:t>
      </w:r>
      <w:proofErr w:type="spellStart"/>
      <w:r w:rsidRPr="00C2463E">
        <w:rPr>
          <w:rFonts w:ascii="Times New Roman" w:eastAsia="Times New Roman" w:hAnsi="Times New Roman" w:cs="Times New Roman"/>
          <w:bCs/>
          <w:kern w:val="0"/>
          <w:lang w:val="en-US"/>
          <w14:ligatures w14:val="none"/>
        </w:rPr>
        <w:t>utilisation</w:t>
      </w:r>
      <w:proofErr w:type="spellEnd"/>
      <w:r w:rsidRPr="00C2463E">
        <w:rPr>
          <w:rFonts w:ascii="Times New Roman" w:eastAsia="Times New Roman" w:hAnsi="Times New Roman" w:cs="Times New Roman"/>
          <w:bCs/>
          <w:kern w:val="0"/>
          <w:lang w:val="en-US"/>
          <w14:ligatures w14:val="none"/>
        </w:rPr>
        <w:t xml:space="preserve">, and long-term sustainability in alignment with </w:t>
      </w:r>
      <w:r w:rsidRPr="00C2463E">
        <w:rPr>
          <w:rFonts w:ascii="Times New Roman" w:eastAsia="Times New Roman" w:hAnsi="Times New Roman" w:cs="Times New Roman"/>
          <w:b/>
          <w:bCs/>
          <w:kern w:val="0"/>
          <w:lang w:val="en-US"/>
          <w14:ligatures w14:val="none"/>
        </w:rPr>
        <w:t>SDG 6 (Clean Water and Sanitation)</w:t>
      </w:r>
      <w:r w:rsidRPr="00C2463E">
        <w:rPr>
          <w:rFonts w:ascii="Times New Roman" w:eastAsia="Times New Roman" w:hAnsi="Times New Roman" w:cs="Times New Roman"/>
          <w:bCs/>
          <w:kern w:val="0"/>
          <w:lang w:val="en-US"/>
          <w14:ligatures w14:val="none"/>
        </w:rPr>
        <w:t xml:space="preserve"> and national sustainability benchmarks.</w:t>
      </w:r>
    </w:p>
    <w:p w14:paraId="0E9ACE0F" w14:textId="77777777" w:rsidR="004D7478" w:rsidRPr="00C2463E" w:rsidRDefault="004D7478" w:rsidP="009E0196">
      <w:pPr>
        <w:spacing w:after="0" w:line="360" w:lineRule="auto"/>
        <w:jc w:val="both"/>
        <w:rPr>
          <w:rFonts w:ascii="Times New Roman" w:eastAsia="Times New Roman" w:hAnsi="Times New Roman" w:cs="Times New Roman"/>
          <w:bCs/>
          <w:kern w:val="0"/>
          <w14:ligatures w14:val="none"/>
        </w:rPr>
      </w:pPr>
    </w:p>
    <w:p w14:paraId="35F6F45B" w14:textId="77777777" w:rsidR="00C2463E" w:rsidRPr="00AC7894" w:rsidRDefault="00C2463E" w:rsidP="009E0196">
      <w:pPr>
        <w:spacing w:after="0" w:line="360" w:lineRule="auto"/>
        <w:jc w:val="both"/>
        <w:rPr>
          <w:rFonts w:ascii="Times New Roman" w:eastAsia="Times New Roman" w:hAnsi="Times New Roman" w:cs="Times New Roman"/>
          <w:b/>
          <w:kern w:val="0"/>
          <w14:ligatures w14:val="none"/>
        </w:rPr>
      </w:pPr>
    </w:p>
    <w:p w14:paraId="63DFCFD1"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6.5 Water in the community</w:t>
      </w:r>
    </w:p>
    <w:p w14:paraId="1C3471E0"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K.R. Mangalam University undertakes initiatives to promote water awareness, conservation practices, and responsible resource use in the surrounding community. Campus activities include student-led outreach through NSS and schools of the university, plantation and maintenance drives, and sensitisation programmes on wastewater reuse, rainwater harvesting, and mindful water consumption.</w:t>
      </w:r>
    </w:p>
    <w:p w14:paraId="230155E6"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The University provides free drinking-water access at the main entrance, supporting visitors, daily commuters, and campus labourers. Signage encouraging refillable bottles and reduced single-use plastic supports responsible hydration practices. Campus gardeners are guided in efficient irrigation methods, particularly through the use of treated water from the on-site STP.</w:t>
      </w:r>
    </w:p>
    <w:p w14:paraId="054922E3" w14:textId="77777777" w:rsidR="00EA7300" w:rsidRPr="00AC7894" w:rsidRDefault="004D7478" w:rsidP="00D756A4">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Awareness sessions, group discussions, and observation days such as and Environment Day are conducted annually. Students participate in neighbourhood sensitisation efforts, including visits to nearby communities and interaction with school students and campus staff, promoting the importance of water conservation and clean-water hygiene. These initiatives help foster a culture of water responsibility, extending University values beyond the campus boundary.</w:t>
      </w:r>
    </w:p>
    <w:p w14:paraId="61CC1922" w14:textId="77777777" w:rsidR="00D756A4" w:rsidRPr="00AC7894" w:rsidRDefault="00D756A4" w:rsidP="00D756A4">
      <w:pPr>
        <w:spacing w:after="0" w:line="360" w:lineRule="auto"/>
        <w:jc w:val="both"/>
        <w:rPr>
          <w:rFonts w:ascii="Times New Roman" w:eastAsia="Times New Roman" w:hAnsi="Times New Roman" w:cs="Times New Roman"/>
          <w:kern w:val="0"/>
          <w:lang w:eastAsia="en-IN"/>
          <w14:ligatures w14:val="none"/>
        </w:rPr>
      </w:pPr>
    </w:p>
    <w:p w14:paraId="7F6EF0D8" w14:textId="77777777" w:rsidR="004D7478" w:rsidRPr="00AC7894" w:rsidRDefault="004D7478" w:rsidP="009E0196">
      <w:pPr>
        <w:spacing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b/>
          <w:kern w:val="0"/>
          <w14:ligatures w14:val="none"/>
        </w:rPr>
        <w:t xml:space="preserve">6.5.1 Water management educational opportunities </w:t>
      </w:r>
    </w:p>
    <w:p w14:paraId="5E1A8EBF"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The K.R. Mangalam University integrates education on sustainable water resources into various programs for inspiring a culture of environmental stewardship and responsible management of natural resources. Several academic courses under Clean Water and Sanitation are specifically designed to familiarize students with scientific, technical, and practical details related to water management systems, groundwater sustainability, and water-efficient infrastructure design.</w:t>
      </w:r>
    </w:p>
    <w:p w14:paraId="3BE30E07"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List of Academic courses</w:t>
      </w:r>
    </w:p>
    <w:tbl>
      <w:tblPr>
        <w:tblW w:w="9117" w:type="dxa"/>
        <w:shd w:val="clear" w:color="auto" w:fill="FFFFFF" w:themeFill="background1"/>
        <w:tblLook w:val="04A0" w:firstRow="1" w:lastRow="0" w:firstColumn="1" w:lastColumn="0" w:noHBand="0" w:noVBand="1"/>
      </w:tblPr>
      <w:tblGrid>
        <w:gridCol w:w="1861"/>
        <w:gridCol w:w="1083"/>
        <w:gridCol w:w="1401"/>
        <w:gridCol w:w="1394"/>
        <w:gridCol w:w="3378"/>
      </w:tblGrid>
      <w:tr w:rsidR="004D7478" w:rsidRPr="00AC7894" w14:paraId="7137824E" w14:textId="77777777" w:rsidTr="00A71BD7">
        <w:trPr>
          <w:trHeight w:val="637"/>
        </w:trPr>
        <w:tc>
          <w:tcPr>
            <w:tcW w:w="19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9DF7D1" w14:textId="77777777" w:rsidR="004D7478" w:rsidRPr="00AC7894" w:rsidRDefault="004D7478" w:rsidP="009E0196">
            <w:pPr>
              <w:spacing w:after="0" w:line="360" w:lineRule="auto"/>
              <w:jc w:val="both"/>
              <w:rPr>
                <w:rFonts w:ascii="Times New Roman" w:hAnsi="Times New Roman" w:cs="Times New Roman"/>
                <w:bCs/>
              </w:rPr>
            </w:pPr>
            <w:r w:rsidRPr="00AC7894">
              <w:rPr>
                <w:rFonts w:ascii="Times New Roman" w:hAnsi="Times New Roman" w:cs="Times New Roman"/>
                <w:bCs/>
              </w:rPr>
              <w:t>Program</w:t>
            </w:r>
          </w:p>
        </w:tc>
        <w:tc>
          <w:tcPr>
            <w:tcW w:w="108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38B52A" w14:textId="77777777" w:rsidR="004D7478" w:rsidRPr="00AC7894" w:rsidRDefault="004D7478" w:rsidP="009E0196">
            <w:pPr>
              <w:spacing w:after="0" w:line="360" w:lineRule="auto"/>
              <w:jc w:val="both"/>
              <w:rPr>
                <w:rFonts w:ascii="Times New Roman" w:hAnsi="Times New Roman" w:cs="Times New Roman"/>
                <w:bCs/>
              </w:rPr>
            </w:pPr>
            <w:r w:rsidRPr="00AC7894">
              <w:rPr>
                <w:rFonts w:ascii="Times New Roman" w:hAnsi="Times New Roman" w:cs="Times New Roman"/>
                <w:bCs/>
              </w:rPr>
              <w:t>Batch</w:t>
            </w:r>
          </w:p>
        </w:tc>
        <w:tc>
          <w:tcPr>
            <w:tcW w:w="14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8AD47C" w14:textId="77777777" w:rsidR="004D7478" w:rsidRPr="00AC7894" w:rsidRDefault="004D7478" w:rsidP="009E0196">
            <w:pPr>
              <w:spacing w:after="0" w:line="360" w:lineRule="auto"/>
              <w:jc w:val="both"/>
              <w:rPr>
                <w:rFonts w:ascii="Times New Roman" w:hAnsi="Times New Roman" w:cs="Times New Roman"/>
                <w:bCs/>
              </w:rPr>
            </w:pPr>
            <w:r w:rsidRPr="00AC7894">
              <w:rPr>
                <w:rFonts w:ascii="Times New Roman" w:hAnsi="Times New Roman" w:cs="Times New Roman"/>
                <w:bCs/>
              </w:rPr>
              <w:t>Period</w:t>
            </w:r>
          </w:p>
        </w:tc>
        <w:tc>
          <w:tcPr>
            <w:tcW w:w="121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069D25" w14:textId="77777777" w:rsidR="004D7478" w:rsidRPr="00AC7894" w:rsidRDefault="004D7478" w:rsidP="009E0196">
            <w:pPr>
              <w:spacing w:after="0" w:line="360" w:lineRule="auto"/>
              <w:jc w:val="both"/>
              <w:rPr>
                <w:rFonts w:ascii="Times New Roman" w:hAnsi="Times New Roman" w:cs="Times New Roman"/>
                <w:bCs/>
              </w:rPr>
            </w:pPr>
            <w:r w:rsidRPr="00AC7894">
              <w:rPr>
                <w:rFonts w:ascii="Times New Roman" w:hAnsi="Times New Roman" w:cs="Times New Roman"/>
                <w:bCs/>
              </w:rPr>
              <w:t>Course Code</w:t>
            </w:r>
          </w:p>
        </w:tc>
        <w:tc>
          <w:tcPr>
            <w:tcW w:w="350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C77746" w14:textId="77777777" w:rsidR="004D7478" w:rsidRPr="00AC7894" w:rsidRDefault="004D7478" w:rsidP="009E0196">
            <w:pPr>
              <w:spacing w:after="0" w:line="360" w:lineRule="auto"/>
              <w:jc w:val="both"/>
              <w:rPr>
                <w:rFonts w:ascii="Times New Roman" w:hAnsi="Times New Roman" w:cs="Times New Roman"/>
                <w:bCs/>
              </w:rPr>
            </w:pPr>
            <w:r w:rsidRPr="00AC7894">
              <w:rPr>
                <w:rFonts w:ascii="Times New Roman" w:hAnsi="Times New Roman" w:cs="Times New Roman"/>
                <w:bCs/>
              </w:rPr>
              <w:t>Course Name</w:t>
            </w:r>
          </w:p>
        </w:tc>
      </w:tr>
      <w:tr w:rsidR="004D7478" w:rsidRPr="00AC7894" w14:paraId="6AE1288C" w14:textId="77777777" w:rsidTr="00A71BD7">
        <w:trPr>
          <w:trHeight w:val="597"/>
        </w:trPr>
        <w:tc>
          <w:tcPr>
            <w:tcW w:w="1914" w:type="dxa"/>
            <w:tcBorders>
              <w:top w:val="nil"/>
              <w:left w:val="single" w:sz="4" w:space="0" w:color="auto"/>
              <w:bottom w:val="single" w:sz="4" w:space="0" w:color="auto"/>
              <w:right w:val="single" w:sz="4" w:space="0" w:color="auto"/>
            </w:tcBorders>
            <w:shd w:val="clear" w:color="auto" w:fill="FFFFFF" w:themeFill="background1"/>
            <w:vAlign w:val="bottom"/>
            <w:hideMark/>
          </w:tcPr>
          <w:p w14:paraId="798EEE4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B.Sc. (H) Agriculture</w:t>
            </w:r>
          </w:p>
        </w:tc>
        <w:tc>
          <w:tcPr>
            <w:tcW w:w="1083" w:type="dxa"/>
            <w:tcBorders>
              <w:top w:val="nil"/>
              <w:left w:val="nil"/>
              <w:bottom w:val="single" w:sz="4" w:space="0" w:color="auto"/>
              <w:right w:val="single" w:sz="4" w:space="0" w:color="auto"/>
            </w:tcBorders>
            <w:shd w:val="clear" w:color="auto" w:fill="FFFFFF" w:themeFill="background1"/>
            <w:noWrap/>
            <w:vAlign w:val="bottom"/>
            <w:hideMark/>
          </w:tcPr>
          <w:p w14:paraId="7B583B69"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2021-2025</w:t>
            </w:r>
          </w:p>
        </w:tc>
        <w:tc>
          <w:tcPr>
            <w:tcW w:w="1401" w:type="dxa"/>
            <w:tcBorders>
              <w:top w:val="nil"/>
              <w:left w:val="nil"/>
              <w:bottom w:val="single" w:sz="4" w:space="0" w:color="auto"/>
              <w:right w:val="single" w:sz="4" w:space="0" w:color="auto"/>
            </w:tcBorders>
            <w:shd w:val="clear" w:color="auto" w:fill="FFFFFF" w:themeFill="background1"/>
            <w:noWrap/>
            <w:vAlign w:val="bottom"/>
            <w:hideMark/>
          </w:tcPr>
          <w:p w14:paraId="02EC23B5"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Semester-V</w:t>
            </w:r>
          </w:p>
        </w:tc>
        <w:tc>
          <w:tcPr>
            <w:tcW w:w="1211" w:type="dxa"/>
            <w:tcBorders>
              <w:top w:val="nil"/>
              <w:left w:val="nil"/>
              <w:bottom w:val="single" w:sz="4" w:space="0" w:color="auto"/>
              <w:right w:val="single" w:sz="4" w:space="0" w:color="auto"/>
            </w:tcBorders>
            <w:shd w:val="clear" w:color="auto" w:fill="FFFFFF" w:themeFill="background1"/>
            <w:noWrap/>
            <w:vAlign w:val="bottom"/>
            <w:hideMark/>
          </w:tcPr>
          <w:p w14:paraId="38229445"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SAAG311A</w:t>
            </w:r>
          </w:p>
        </w:tc>
        <w:tc>
          <w:tcPr>
            <w:tcW w:w="3508" w:type="dxa"/>
            <w:tcBorders>
              <w:top w:val="nil"/>
              <w:left w:val="nil"/>
              <w:bottom w:val="single" w:sz="4" w:space="0" w:color="auto"/>
              <w:right w:val="single" w:sz="4" w:space="0" w:color="auto"/>
            </w:tcBorders>
            <w:shd w:val="clear" w:color="auto" w:fill="FFFFFF" w:themeFill="background1"/>
            <w:vAlign w:val="bottom"/>
            <w:hideMark/>
          </w:tcPr>
          <w:p w14:paraId="219EF9C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RAINFED AGRICULTURE AND WATERSHED MANAGEMENT</w:t>
            </w:r>
          </w:p>
        </w:tc>
      </w:tr>
      <w:tr w:rsidR="004D7478" w:rsidRPr="00AC7894" w14:paraId="750EEB18" w14:textId="77777777" w:rsidTr="00A71BD7">
        <w:trPr>
          <w:trHeight w:val="597"/>
        </w:trPr>
        <w:tc>
          <w:tcPr>
            <w:tcW w:w="1914" w:type="dxa"/>
            <w:tcBorders>
              <w:top w:val="nil"/>
              <w:left w:val="single" w:sz="4" w:space="0" w:color="auto"/>
              <w:bottom w:val="single" w:sz="4" w:space="0" w:color="auto"/>
              <w:right w:val="single" w:sz="4" w:space="0" w:color="auto"/>
            </w:tcBorders>
            <w:shd w:val="clear" w:color="auto" w:fill="FFFFFF" w:themeFill="background1"/>
            <w:vAlign w:val="bottom"/>
            <w:hideMark/>
          </w:tcPr>
          <w:p w14:paraId="5ADD7A3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lastRenderedPageBreak/>
              <w:t>B.Sc. (H) Chem (Research)</w:t>
            </w:r>
          </w:p>
        </w:tc>
        <w:tc>
          <w:tcPr>
            <w:tcW w:w="1083" w:type="dxa"/>
            <w:tcBorders>
              <w:top w:val="nil"/>
              <w:left w:val="nil"/>
              <w:bottom w:val="single" w:sz="4" w:space="0" w:color="auto"/>
              <w:right w:val="single" w:sz="4" w:space="0" w:color="auto"/>
            </w:tcBorders>
            <w:shd w:val="clear" w:color="auto" w:fill="FFFFFF" w:themeFill="background1"/>
            <w:noWrap/>
            <w:vAlign w:val="bottom"/>
            <w:hideMark/>
          </w:tcPr>
          <w:p w14:paraId="7DA69DD1"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2023-2027</w:t>
            </w:r>
          </w:p>
        </w:tc>
        <w:tc>
          <w:tcPr>
            <w:tcW w:w="1401" w:type="dxa"/>
            <w:tcBorders>
              <w:top w:val="nil"/>
              <w:left w:val="nil"/>
              <w:bottom w:val="single" w:sz="4" w:space="0" w:color="auto"/>
              <w:right w:val="single" w:sz="4" w:space="0" w:color="auto"/>
            </w:tcBorders>
            <w:shd w:val="clear" w:color="auto" w:fill="FFFFFF" w:themeFill="background1"/>
            <w:noWrap/>
            <w:vAlign w:val="bottom"/>
            <w:hideMark/>
          </w:tcPr>
          <w:p w14:paraId="7C015535"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Semester-I</w:t>
            </w:r>
          </w:p>
        </w:tc>
        <w:tc>
          <w:tcPr>
            <w:tcW w:w="1211" w:type="dxa"/>
            <w:tcBorders>
              <w:top w:val="nil"/>
              <w:left w:val="nil"/>
              <w:bottom w:val="single" w:sz="4" w:space="0" w:color="auto"/>
              <w:right w:val="single" w:sz="4" w:space="0" w:color="auto"/>
            </w:tcBorders>
            <w:shd w:val="clear" w:color="auto" w:fill="FFFFFF" w:themeFill="background1"/>
            <w:noWrap/>
            <w:vAlign w:val="bottom"/>
            <w:hideMark/>
          </w:tcPr>
          <w:p w14:paraId="5A2EBCE0"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SEC007</w:t>
            </w:r>
          </w:p>
        </w:tc>
        <w:tc>
          <w:tcPr>
            <w:tcW w:w="3508" w:type="dxa"/>
            <w:tcBorders>
              <w:top w:val="nil"/>
              <w:left w:val="nil"/>
              <w:bottom w:val="single" w:sz="4" w:space="0" w:color="auto"/>
              <w:right w:val="single" w:sz="4" w:space="0" w:color="auto"/>
            </w:tcBorders>
            <w:shd w:val="clear" w:color="auto" w:fill="FFFFFF" w:themeFill="background1"/>
            <w:vAlign w:val="bottom"/>
            <w:hideMark/>
          </w:tcPr>
          <w:p w14:paraId="4E10C97F"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GROUNDWATER MODELING</w:t>
            </w:r>
          </w:p>
        </w:tc>
      </w:tr>
      <w:tr w:rsidR="004D7478" w:rsidRPr="00AC7894" w14:paraId="65EAD686" w14:textId="77777777" w:rsidTr="00A71BD7">
        <w:trPr>
          <w:trHeight w:val="298"/>
        </w:trPr>
        <w:tc>
          <w:tcPr>
            <w:tcW w:w="1914" w:type="dxa"/>
            <w:tcBorders>
              <w:top w:val="nil"/>
              <w:left w:val="single" w:sz="4" w:space="0" w:color="auto"/>
              <w:bottom w:val="single" w:sz="4" w:space="0" w:color="auto"/>
              <w:right w:val="single" w:sz="4" w:space="0" w:color="auto"/>
            </w:tcBorders>
            <w:shd w:val="clear" w:color="auto" w:fill="FFFFFF" w:themeFill="background1"/>
            <w:vAlign w:val="bottom"/>
            <w:hideMark/>
          </w:tcPr>
          <w:p w14:paraId="585DEF61"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B.Tech</w:t>
            </w:r>
            <w:proofErr w:type="spellEnd"/>
            <w:r w:rsidRPr="00AC7894">
              <w:rPr>
                <w:rFonts w:ascii="Times New Roman" w:hAnsi="Times New Roman" w:cs="Times New Roman"/>
                <w:color w:val="000000"/>
              </w:rPr>
              <w:t xml:space="preserve"> Civil</w:t>
            </w:r>
          </w:p>
        </w:tc>
        <w:tc>
          <w:tcPr>
            <w:tcW w:w="1083" w:type="dxa"/>
            <w:tcBorders>
              <w:top w:val="nil"/>
              <w:left w:val="nil"/>
              <w:bottom w:val="single" w:sz="4" w:space="0" w:color="auto"/>
              <w:right w:val="single" w:sz="4" w:space="0" w:color="auto"/>
            </w:tcBorders>
            <w:shd w:val="clear" w:color="auto" w:fill="FFFFFF" w:themeFill="background1"/>
            <w:noWrap/>
            <w:vAlign w:val="bottom"/>
            <w:hideMark/>
          </w:tcPr>
          <w:p w14:paraId="26B5393A"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2020-2024</w:t>
            </w:r>
          </w:p>
        </w:tc>
        <w:tc>
          <w:tcPr>
            <w:tcW w:w="1401" w:type="dxa"/>
            <w:tcBorders>
              <w:top w:val="nil"/>
              <w:left w:val="nil"/>
              <w:bottom w:val="single" w:sz="4" w:space="0" w:color="auto"/>
              <w:right w:val="single" w:sz="4" w:space="0" w:color="auto"/>
            </w:tcBorders>
            <w:shd w:val="clear" w:color="auto" w:fill="FFFFFF" w:themeFill="background1"/>
            <w:noWrap/>
            <w:vAlign w:val="bottom"/>
            <w:hideMark/>
          </w:tcPr>
          <w:p w14:paraId="11612982"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Semester-VII</w:t>
            </w:r>
          </w:p>
        </w:tc>
        <w:tc>
          <w:tcPr>
            <w:tcW w:w="1211" w:type="dxa"/>
            <w:tcBorders>
              <w:top w:val="nil"/>
              <w:left w:val="nil"/>
              <w:bottom w:val="single" w:sz="4" w:space="0" w:color="auto"/>
              <w:right w:val="single" w:sz="4" w:space="0" w:color="auto"/>
            </w:tcBorders>
            <w:shd w:val="clear" w:color="auto" w:fill="FFFFFF" w:themeFill="background1"/>
            <w:noWrap/>
            <w:vAlign w:val="bottom"/>
            <w:hideMark/>
          </w:tcPr>
          <w:p w14:paraId="578225FC"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ETCE417A</w:t>
            </w:r>
          </w:p>
        </w:tc>
        <w:tc>
          <w:tcPr>
            <w:tcW w:w="3508" w:type="dxa"/>
            <w:tcBorders>
              <w:top w:val="nil"/>
              <w:left w:val="nil"/>
              <w:bottom w:val="single" w:sz="4" w:space="0" w:color="auto"/>
              <w:right w:val="single" w:sz="4" w:space="0" w:color="auto"/>
            </w:tcBorders>
            <w:shd w:val="clear" w:color="auto" w:fill="FFFFFF" w:themeFill="background1"/>
            <w:vAlign w:val="bottom"/>
            <w:hideMark/>
          </w:tcPr>
          <w:p w14:paraId="36F81282"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GROUND WATER DEVELOPMENT</w:t>
            </w:r>
          </w:p>
        </w:tc>
      </w:tr>
      <w:tr w:rsidR="004D7478" w:rsidRPr="00AC7894" w14:paraId="18E46AF8" w14:textId="77777777" w:rsidTr="00A71BD7">
        <w:trPr>
          <w:trHeight w:val="597"/>
        </w:trPr>
        <w:tc>
          <w:tcPr>
            <w:tcW w:w="1914" w:type="dxa"/>
            <w:tcBorders>
              <w:top w:val="nil"/>
              <w:left w:val="single" w:sz="4" w:space="0" w:color="auto"/>
              <w:bottom w:val="single" w:sz="4" w:space="0" w:color="auto"/>
              <w:right w:val="single" w:sz="4" w:space="0" w:color="auto"/>
            </w:tcBorders>
            <w:shd w:val="clear" w:color="auto" w:fill="FFFFFF" w:themeFill="background1"/>
            <w:vAlign w:val="bottom"/>
            <w:hideMark/>
          </w:tcPr>
          <w:p w14:paraId="7D34AF96" w14:textId="77777777" w:rsidR="004D7478" w:rsidRPr="00AC7894" w:rsidRDefault="004D7478" w:rsidP="009E0196">
            <w:pPr>
              <w:spacing w:after="0" w:line="360" w:lineRule="auto"/>
              <w:jc w:val="both"/>
              <w:rPr>
                <w:rFonts w:ascii="Times New Roman" w:hAnsi="Times New Roman" w:cs="Times New Roman"/>
                <w:color w:val="000000"/>
              </w:rPr>
            </w:pPr>
            <w:proofErr w:type="spellStart"/>
            <w:r w:rsidRPr="00AC7894">
              <w:rPr>
                <w:rFonts w:ascii="Times New Roman" w:hAnsi="Times New Roman" w:cs="Times New Roman"/>
                <w:color w:val="000000"/>
              </w:rPr>
              <w:t>B.Arch</w:t>
            </w:r>
            <w:proofErr w:type="spellEnd"/>
          </w:p>
        </w:tc>
        <w:tc>
          <w:tcPr>
            <w:tcW w:w="1083" w:type="dxa"/>
            <w:tcBorders>
              <w:top w:val="nil"/>
              <w:left w:val="nil"/>
              <w:bottom w:val="single" w:sz="4" w:space="0" w:color="auto"/>
              <w:right w:val="single" w:sz="4" w:space="0" w:color="auto"/>
            </w:tcBorders>
            <w:shd w:val="clear" w:color="auto" w:fill="FFFFFF" w:themeFill="background1"/>
            <w:noWrap/>
            <w:vAlign w:val="bottom"/>
            <w:hideMark/>
          </w:tcPr>
          <w:p w14:paraId="694116AF"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2022-2027</w:t>
            </w:r>
          </w:p>
        </w:tc>
        <w:tc>
          <w:tcPr>
            <w:tcW w:w="1401" w:type="dxa"/>
            <w:tcBorders>
              <w:top w:val="nil"/>
              <w:left w:val="nil"/>
              <w:bottom w:val="single" w:sz="4" w:space="0" w:color="auto"/>
              <w:right w:val="single" w:sz="4" w:space="0" w:color="auto"/>
            </w:tcBorders>
            <w:shd w:val="clear" w:color="auto" w:fill="FFFFFF" w:themeFill="background1"/>
            <w:noWrap/>
            <w:vAlign w:val="bottom"/>
            <w:hideMark/>
          </w:tcPr>
          <w:p w14:paraId="011027E5"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Semester-IV</w:t>
            </w:r>
          </w:p>
        </w:tc>
        <w:tc>
          <w:tcPr>
            <w:tcW w:w="1211" w:type="dxa"/>
            <w:tcBorders>
              <w:top w:val="nil"/>
              <w:left w:val="nil"/>
              <w:bottom w:val="single" w:sz="4" w:space="0" w:color="auto"/>
              <w:right w:val="single" w:sz="4" w:space="0" w:color="auto"/>
            </w:tcBorders>
            <w:shd w:val="clear" w:color="auto" w:fill="FFFFFF" w:themeFill="background1"/>
            <w:noWrap/>
            <w:vAlign w:val="bottom"/>
            <w:hideMark/>
          </w:tcPr>
          <w:p w14:paraId="63D73A61"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APCE230A</w:t>
            </w:r>
          </w:p>
        </w:tc>
        <w:tc>
          <w:tcPr>
            <w:tcW w:w="3508" w:type="dxa"/>
            <w:tcBorders>
              <w:top w:val="nil"/>
              <w:left w:val="nil"/>
              <w:bottom w:val="single" w:sz="4" w:space="0" w:color="auto"/>
              <w:right w:val="single" w:sz="4" w:space="0" w:color="auto"/>
            </w:tcBorders>
            <w:shd w:val="clear" w:color="auto" w:fill="FFFFFF" w:themeFill="background1"/>
            <w:vAlign w:val="bottom"/>
            <w:hideMark/>
          </w:tcPr>
          <w:p w14:paraId="52E7924D"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BUILDING SERVICES-I (WATER SUPPLY &amp; SANITATION)</w:t>
            </w:r>
          </w:p>
        </w:tc>
      </w:tr>
      <w:tr w:rsidR="004D7478" w:rsidRPr="00AC7894" w14:paraId="3B563BB1" w14:textId="77777777" w:rsidTr="00A71BD7">
        <w:trPr>
          <w:trHeight w:val="597"/>
        </w:trPr>
        <w:tc>
          <w:tcPr>
            <w:tcW w:w="1914" w:type="dxa"/>
            <w:tcBorders>
              <w:top w:val="nil"/>
              <w:left w:val="single" w:sz="4" w:space="0" w:color="auto"/>
              <w:bottom w:val="single" w:sz="4" w:space="0" w:color="auto"/>
              <w:right w:val="single" w:sz="4" w:space="0" w:color="auto"/>
            </w:tcBorders>
            <w:shd w:val="clear" w:color="auto" w:fill="FFFFFF" w:themeFill="background1"/>
            <w:vAlign w:val="bottom"/>
            <w:hideMark/>
          </w:tcPr>
          <w:p w14:paraId="0DE85B27"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B.Sc. (H) Agriculture</w:t>
            </w:r>
          </w:p>
        </w:tc>
        <w:tc>
          <w:tcPr>
            <w:tcW w:w="1083" w:type="dxa"/>
            <w:tcBorders>
              <w:top w:val="nil"/>
              <w:left w:val="nil"/>
              <w:bottom w:val="single" w:sz="4" w:space="0" w:color="auto"/>
              <w:right w:val="single" w:sz="4" w:space="0" w:color="auto"/>
            </w:tcBorders>
            <w:shd w:val="clear" w:color="auto" w:fill="FFFFFF" w:themeFill="background1"/>
            <w:noWrap/>
            <w:vAlign w:val="bottom"/>
            <w:hideMark/>
          </w:tcPr>
          <w:p w14:paraId="25FD9D58"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2023-2027</w:t>
            </w:r>
          </w:p>
        </w:tc>
        <w:tc>
          <w:tcPr>
            <w:tcW w:w="1401" w:type="dxa"/>
            <w:tcBorders>
              <w:top w:val="nil"/>
              <w:left w:val="nil"/>
              <w:bottom w:val="single" w:sz="4" w:space="0" w:color="auto"/>
              <w:right w:val="single" w:sz="4" w:space="0" w:color="auto"/>
            </w:tcBorders>
            <w:shd w:val="clear" w:color="auto" w:fill="FFFFFF" w:themeFill="background1"/>
            <w:noWrap/>
            <w:vAlign w:val="bottom"/>
            <w:hideMark/>
          </w:tcPr>
          <w:p w14:paraId="0D89F8F6"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Semester-II</w:t>
            </w:r>
          </w:p>
        </w:tc>
        <w:tc>
          <w:tcPr>
            <w:tcW w:w="1211" w:type="dxa"/>
            <w:tcBorders>
              <w:top w:val="nil"/>
              <w:left w:val="nil"/>
              <w:bottom w:val="single" w:sz="4" w:space="0" w:color="auto"/>
              <w:right w:val="single" w:sz="4" w:space="0" w:color="auto"/>
            </w:tcBorders>
            <w:shd w:val="clear" w:color="auto" w:fill="FFFFFF" w:themeFill="background1"/>
            <w:noWrap/>
            <w:vAlign w:val="bottom"/>
            <w:hideMark/>
          </w:tcPr>
          <w:p w14:paraId="0120AD7E"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SAAG114A</w:t>
            </w:r>
          </w:p>
        </w:tc>
        <w:tc>
          <w:tcPr>
            <w:tcW w:w="3508" w:type="dxa"/>
            <w:tcBorders>
              <w:top w:val="nil"/>
              <w:left w:val="nil"/>
              <w:bottom w:val="single" w:sz="4" w:space="0" w:color="auto"/>
              <w:right w:val="single" w:sz="4" w:space="0" w:color="auto"/>
            </w:tcBorders>
            <w:shd w:val="clear" w:color="auto" w:fill="FFFFFF" w:themeFill="background1"/>
            <w:vAlign w:val="bottom"/>
            <w:hideMark/>
          </w:tcPr>
          <w:p w14:paraId="5DAC701F" w14:textId="77777777" w:rsidR="004D7478" w:rsidRPr="00AC7894" w:rsidRDefault="004D7478" w:rsidP="009E0196">
            <w:pPr>
              <w:spacing w:after="0" w:line="360" w:lineRule="auto"/>
              <w:jc w:val="both"/>
              <w:rPr>
                <w:rFonts w:ascii="Times New Roman" w:hAnsi="Times New Roman" w:cs="Times New Roman"/>
                <w:color w:val="000000"/>
              </w:rPr>
            </w:pPr>
            <w:r w:rsidRPr="00AC7894">
              <w:rPr>
                <w:rFonts w:ascii="Times New Roman" w:hAnsi="Times New Roman" w:cs="Times New Roman"/>
                <w:color w:val="000000"/>
              </w:rPr>
              <w:t>SOIL AND WATER CONSERVATION ENGINEERING</w:t>
            </w:r>
          </w:p>
        </w:tc>
      </w:tr>
    </w:tbl>
    <w:p w14:paraId="763CBFDA"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p>
    <w:p w14:paraId="13990423" w14:textId="77777777" w:rsidR="0056695C" w:rsidRPr="00AC7894" w:rsidRDefault="004D7478" w:rsidP="0056695C">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Also, the NSS conducts many extension activities and programs for educating the people from the nearby areas of the University. The extension activities taken by the various schools of the university conduct awareness sessions to inculcate knowledge and understanding of good water management.</w:t>
      </w:r>
    </w:p>
    <w:p w14:paraId="70406297" w14:textId="77777777" w:rsidR="004D7478" w:rsidRPr="00AC7894" w:rsidRDefault="004D7478" w:rsidP="00475C2B">
      <w:pPr>
        <w:spacing w:before="240"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b/>
          <w:kern w:val="0"/>
          <w14:ligatures w14:val="none"/>
        </w:rPr>
        <w:t>6.5.3 Off-campus water conservation support</w:t>
      </w:r>
    </w:p>
    <w:p w14:paraId="71133DAD"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K.R. Mangalam University extends its commitment to environmental sustainability beyond campus boundaries through a range of community-oriented water conservation initiatives. In tune with SDG 6, Clean Water and Sanitation, the University actively supports nearby villages and local communities in promoting responsible usage of water, safe drinking practices, and sustainable resource management.</w:t>
      </w:r>
    </w:p>
    <w:p w14:paraId="0A321BC0"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Key initiatives include setting up free drinking-water stations at and around the campus premises for use by the general public, daily commuters, and visitors from surrounding communities. Such stations ensure available safe, purified RO water is free of cost to reduce dependency on single-use bottled water and minimize plastic wastes.</w:t>
      </w:r>
    </w:p>
    <w:p w14:paraId="3F5F38A4"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noProof/>
          <w:kern w:val="0"/>
          <w14:ligatures w14:val="none"/>
        </w:rPr>
        <w:lastRenderedPageBreak/>
        <w:drawing>
          <wp:inline distT="0" distB="0" distL="0" distR="0" wp14:anchorId="07245424" wp14:editId="17BCA82C">
            <wp:extent cx="5429250" cy="305371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9250" cy="3053715"/>
                    </a:xfrm>
                    <a:prstGeom prst="rect">
                      <a:avLst/>
                    </a:prstGeom>
                  </pic:spPr>
                </pic:pic>
              </a:graphicData>
            </a:graphic>
          </wp:inline>
        </w:drawing>
      </w:r>
    </w:p>
    <w:p w14:paraId="430CC5A4" w14:textId="77777777" w:rsidR="004D7478" w:rsidRPr="00AC7894" w:rsidRDefault="004D7478" w:rsidP="009E0196">
      <w:pPr>
        <w:spacing w:after="0" w:line="360" w:lineRule="auto"/>
        <w:jc w:val="both"/>
        <w:rPr>
          <w:rFonts w:ascii="Times New Roman" w:eastAsia="Times New Roman" w:hAnsi="Times New Roman" w:cs="Times New Roman"/>
          <w:b/>
          <w:bCs/>
          <w:i/>
          <w:iCs/>
          <w:kern w:val="0"/>
          <w14:ligatures w14:val="none"/>
        </w:rPr>
      </w:pPr>
      <w:r w:rsidRPr="00AC7894">
        <w:rPr>
          <w:rFonts w:ascii="Times New Roman" w:eastAsia="Times New Roman" w:hAnsi="Times New Roman" w:cs="Times New Roman"/>
          <w:b/>
          <w:bCs/>
          <w:i/>
          <w:iCs/>
          <w:kern w:val="0"/>
          <w14:ligatures w14:val="none"/>
        </w:rPr>
        <w:t>Free purified drinking water facility at K.R. Mangalam University promoting community welfare and sustainable water use.</w:t>
      </w:r>
    </w:p>
    <w:p w14:paraId="5C070B27" w14:textId="77777777" w:rsidR="004D7478" w:rsidRPr="00AC7894" w:rsidRDefault="004D7478" w:rsidP="00475C2B">
      <w:pPr>
        <w:spacing w:before="240"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6.5.4 Sustainable water extraction on campus</w:t>
      </w:r>
    </w:p>
    <w:p w14:paraId="1543CA8F"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K.R. Mangalam University follows sustainable water extraction and management throughout its 28-acre campus to help achieve the goals of SDG 6: Clean Water and Sanitation. The University ensures that the water drawn from underground sources, such as through bore wells, is managed through eco-friendly, regulated extraction systems that ensure the prevention of overexploitation and the maintenance of the groundwater balance.</w:t>
      </w:r>
    </w:p>
    <w:p w14:paraId="64BE9F4C" w14:textId="77777777" w:rsidR="00475C2B" w:rsidRPr="00AC7894" w:rsidRDefault="00475C2B" w:rsidP="009E0196">
      <w:pPr>
        <w:spacing w:after="0" w:line="360" w:lineRule="auto"/>
        <w:jc w:val="both"/>
        <w:rPr>
          <w:rFonts w:ascii="Times New Roman" w:eastAsia="Times New Roman" w:hAnsi="Times New Roman" w:cs="Times New Roman"/>
          <w:kern w:val="0"/>
          <w14:ligatures w14:val="none"/>
        </w:rPr>
      </w:pPr>
    </w:p>
    <w:p w14:paraId="7FF20E28" w14:textId="77777777" w:rsidR="004D7478" w:rsidRPr="00AC7894" w:rsidRDefault="004D7478" w:rsidP="0056695C">
      <w:pPr>
        <w:spacing w:after="0" w:line="360" w:lineRule="auto"/>
        <w:jc w:val="center"/>
        <w:rPr>
          <w:rFonts w:ascii="Times New Roman" w:eastAsia="Times New Roman" w:hAnsi="Times New Roman" w:cs="Times New Roman"/>
          <w:kern w:val="0"/>
          <w14:ligatures w14:val="none"/>
        </w:rPr>
      </w:pPr>
      <w:r w:rsidRPr="00AC7894">
        <w:rPr>
          <w:rFonts w:ascii="Times New Roman" w:hAnsi="Times New Roman" w:cs="Times New Roman"/>
          <w:noProof/>
        </w:rPr>
        <w:lastRenderedPageBreak/>
        <w:drawing>
          <wp:inline distT="0" distB="0" distL="0" distR="0" wp14:anchorId="3B8C5136" wp14:editId="11146B6C">
            <wp:extent cx="3960000" cy="2970000"/>
            <wp:effectExtent l="0" t="0" r="254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60000" cy="2970000"/>
                    </a:xfrm>
                    <a:prstGeom prst="rect">
                      <a:avLst/>
                    </a:prstGeom>
                  </pic:spPr>
                </pic:pic>
              </a:graphicData>
            </a:graphic>
          </wp:inline>
        </w:drawing>
      </w:r>
    </w:p>
    <w:p w14:paraId="041615C9" w14:textId="77777777" w:rsidR="004D7478" w:rsidRPr="00AC7894" w:rsidRDefault="004D7478" w:rsidP="009E0196">
      <w:pPr>
        <w:spacing w:after="0" w:line="360" w:lineRule="auto"/>
        <w:jc w:val="both"/>
        <w:rPr>
          <w:rFonts w:ascii="Times New Roman" w:hAnsi="Times New Roman" w:cs="Times New Roman"/>
          <w:b/>
          <w:bCs/>
          <w:i/>
          <w:iCs/>
        </w:rPr>
      </w:pPr>
      <w:r w:rsidRPr="00AC7894">
        <w:rPr>
          <w:rFonts w:ascii="Times New Roman" w:hAnsi="Times New Roman" w:cs="Times New Roman"/>
          <w:b/>
          <w:bCs/>
          <w:i/>
          <w:iCs/>
        </w:rPr>
        <w:t>Groundwater extraction and recharge inspection point at K.R. Mangalam University</w:t>
      </w:r>
    </w:p>
    <w:p w14:paraId="5E4E803B" w14:textId="77777777" w:rsidR="004D7478" w:rsidRPr="00AC7894" w:rsidRDefault="004D7478" w:rsidP="00475C2B">
      <w:pPr>
        <w:spacing w:before="240" w:after="0" w:line="360" w:lineRule="auto"/>
        <w:jc w:val="both"/>
        <w:rPr>
          <w:rFonts w:ascii="Times New Roman" w:hAnsi="Times New Roman" w:cs="Times New Roman"/>
        </w:rPr>
      </w:pPr>
      <w:r w:rsidRPr="00AC7894">
        <w:rPr>
          <w:rFonts w:ascii="Times New Roman" w:eastAsia="Times New Roman" w:hAnsi="Times New Roman" w:cs="Times New Roman"/>
          <w:b/>
          <w:kern w:val="0"/>
          <w14:ligatures w14:val="none"/>
        </w:rPr>
        <w:t>6.5.5 Cooperation on water security</w:t>
      </w:r>
    </w:p>
    <w:p w14:paraId="049A4AD4"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 xml:space="preserve">A Memorandum of Understanding was signed between K.R. Mangalam University and the National Mission for Clean Ganga, under the Ministry of Jal Shakti, Government of India, on 12th April 2023. This MoU focuses on collaborative efforts in river rejuvenation, water conservation, and environmental sustainability. It </w:t>
      </w:r>
      <w:proofErr w:type="spellStart"/>
      <w:r w:rsidRPr="00AC7894">
        <w:rPr>
          <w:rFonts w:ascii="Times New Roman" w:eastAsia="Times New Roman" w:hAnsi="Times New Roman" w:cs="Times New Roman"/>
          <w:kern w:val="0"/>
          <w14:ligatures w14:val="none"/>
        </w:rPr>
        <w:t>centers</w:t>
      </w:r>
      <w:proofErr w:type="spellEnd"/>
      <w:r w:rsidRPr="00AC7894">
        <w:rPr>
          <w:rFonts w:ascii="Times New Roman" w:eastAsia="Times New Roman" w:hAnsi="Times New Roman" w:cs="Times New Roman"/>
          <w:kern w:val="0"/>
          <w14:ligatures w14:val="none"/>
        </w:rPr>
        <w:t xml:space="preserve"> around research, awareness campaigns, student internships, and the establishment of ‘Ganga Activity Centres’ to support the Namami Gange Programme. The initiative encourages students to become ‘Ganga Champions,’ adopt ghats, and integrate river studies into academics. This partnership strengthens the university’s commitment to sustainable development and environmental stewardship in alignment with national priorities.</w:t>
      </w:r>
    </w:p>
    <w:p w14:paraId="2E355001" w14:textId="77777777" w:rsidR="004D7478" w:rsidRPr="00AC7894" w:rsidRDefault="00DB584B" w:rsidP="009E0196">
      <w:pPr>
        <w:spacing w:after="0" w:line="360" w:lineRule="auto"/>
        <w:jc w:val="both"/>
        <w:rPr>
          <w:rFonts w:ascii="Times New Roman" w:hAnsi="Times New Roman" w:cs="Times New Roman"/>
        </w:rPr>
      </w:pPr>
      <w:hyperlink r:id="rId38" w:history="1">
        <w:r w:rsidRPr="00AC7894">
          <w:rPr>
            <w:rStyle w:val="Hyperlink"/>
            <w:rFonts w:ascii="Times New Roman" w:hAnsi="Times New Roman" w:cs="Times New Roman"/>
          </w:rPr>
          <w:t xml:space="preserve">MoU with Ministry of Jal Shakti </w:t>
        </w:r>
      </w:hyperlink>
    </w:p>
    <w:p w14:paraId="4E4AF78D"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p>
    <w:p w14:paraId="2D07B71D"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6.5.6 Promoting conscious water usage on campus</w:t>
      </w:r>
    </w:p>
    <w:p w14:paraId="1C0893AD"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 xml:space="preserve">K.R. Mangalam University has pledged to ensure that water is used in a very responsible manner on campus. Sensor-based taps, efficient plumbing systems, and recycling of wastewater are in place to minimize wastage and utilize the resource judiciously. Continuous education, participatory activities, and visible signage on sustainability have helped in integrating responsible </w:t>
      </w:r>
      <w:proofErr w:type="spellStart"/>
      <w:r w:rsidRPr="00AC7894">
        <w:rPr>
          <w:rFonts w:ascii="Times New Roman" w:eastAsia="Times New Roman" w:hAnsi="Times New Roman" w:cs="Times New Roman"/>
          <w:kern w:val="0"/>
          <w14:ligatures w14:val="none"/>
        </w:rPr>
        <w:t>behavior</w:t>
      </w:r>
      <w:proofErr w:type="spellEnd"/>
      <w:r w:rsidRPr="00AC7894">
        <w:rPr>
          <w:rFonts w:ascii="Times New Roman" w:eastAsia="Times New Roman" w:hAnsi="Times New Roman" w:cs="Times New Roman"/>
          <w:kern w:val="0"/>
          <w14:ligatures w14:val="none"/>
        </w:rPr>
        <w:t xml:space="preserve"> and collective action, conforming to the spirit of Promotion of Conscious and Sustainable Water Use towards a greener and water-secure future.</w:t>
      </w:r>
    </w:p>
    <w:p w14:paraId="101619E9" w14:textId="77777777" w:rsidR="00475C2B" w:rsidRPr="00AC7894" w:rsidRDefault="00475C2B" w:rsidP="009E0196">
      <w:pPr>
        <w:spacing w:after="0" w:line="360" w:lineRule="auto"/>
        <w:jc w:val="both"/>
        <w:rPr>
          <w:rFonts w:ascii="Times New Roman" w:eastAsia="Times New Roman" w:hAnsi="Times New Roman" w:cs="Times New Roman"/>
          <w:b/>
          <w:kern w:val="0"/>
          <w14:ligatures w14:val="none"/>
        </w:rPr>
      </w:pPr>
    </w:p>
    <w:p w14:paraId="3AECACC1" w14:textId="77777777" w:rsidR="004D7478" w:rsidRPr="00AC7894" w:rsidRDefault="004D7478" w:rsidP="009E0196">
      <w:pPr>
        <w:spacing w:after="0" w:line="360" w:lineRule="auto"/>
        <w:jc w:val="both"/>
        <w:rPr>
          <w:rFonts w:ascii="Times New Roman" w:eastAsia="Times New Roman" w:hAnsi="Times New Roman" w:cs="Times New Roman"/>
          <w:b/>
          <w:kern w:val="0"/>
          <w14:ligatures w14:val="none"/>
        </w:rPr>
      </w:pPr>
      <w:r w:rsidRPr="00AC7894">
        <w:rPr>
          <w:rFonts w:ascii="Times New Roman" w:eastAsia="Times New Roman" w:hAnsi="Times New Roman" w:cs="Times New Roman"/>
          <w:b/>
          <w:kern w:val="0"/>
          <w14:ligatures w14:val="none"/>
        </w:rPr>
        <w:t>6.5.7 Promoting conscious water usage in the wider community</w:t>
      </w:r>
    </w:p>
    <w:p w14:paraId="24AC28EE" w14:textId="77777777" w:rsidR="00475C2B" w:rsidRPr="00AC7894" w:rsidRDefault="004D7478" w:rsidP="009E0196">
      <w:pPr>
        <w:spacing w:after="0" w:line="360" w:lineRule="auto"/>
        <w:jc w:val="both"/>
        <w:rPr>
          <w:rFonts w:ascii="Times New Roman" w:eastAsia="Times New Roman" w:hAnsi="Times New Roman" w:cs="Times New Roman"/>
          <w:kern w:val="0"/>
          <w14:ligatures w14:val="none"/>
        </w:rPr>
      </w:pPr>
      <w:r w:rsidRPr="00AC7894">
        <w:rPr>
          <w:rFonts w:ascii="Times New Roman" w:eastAsia="Times New Roman" w:hAnsi="Times New Roman" w:cs="Times New Roman"/>
          <w:kern w:val="0"/>
          <w14:ligatures w14:val="none"/>
        </w:rPr>
        <w:t>K.R. Mangalam University supports the wider community through the provision of free drinking water facilities, provided at several points near the campus and accessible to local residents, visitors, and commuters. These purified RO water stations promote responsible use of water and ensure equity in access to safe drinking water, contributing to community water responsibility.</w:t>
      </w:r>
    </w:p>
    <w:p w14:paraId="7BAAEA81" w14:textId="77777777" w:rsidR="004D7478" w:rsidRPr="00AC7894" w:rsidRDefault="004D7478" w:rsidP="004F358F">
      <w:pPr>
        <w:spacing w:after="0" w:line="360" w:lineRule="auto"/>
        <w:jc w:val="center"/>
        <w:rPr>
          <w:rFonts w:ascii="Times New Roman" w:eastAsia="Times New Roman" w:hAnsi="Times New Roman" w:cs="Times New Roman"/>
          <w:kern w:val="0"/>
          <w14:ligatures w14:val="none"/>
        </w:rPr>
      </w:pPr>
      <w:r w:rsidRPr="00AC7894">
        <w:rPr>
          <w:rFonts w:ascii="Times New Roman" w:hAnsi="Times New Roman" w:cs="Times New Roman"/>
          <w:noProof/>
        </w:rPr>
        <w:drawing>
          <wp:inline distT="0" distB="0" distL="0" distR="0" wp14:anchorId="5769C9CD" wp14:editId="5B9F56D2">
            <wp:extent cx="4480349" cy="2520000"/>
            <wp:effectExtent l="0" t="0" r="0" b="0"/>
            <wp:docPr id="3340066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80349" cy="2520000"/>
                    </a:xfrm>
                    <a:prstGeom prst="rect">
                      <a:avLst/>
                    </a:prstGeom>
                    <a:noFill/>
                    <a:ln>
                      <a:noFill/>
                    </a:ln>
                  </pic:spPr>
                </pic:pic>
              </a:graphicData>
            </a:graphic>
          </wp:inline>
        </w:drawing>
      </w:r>
    </w:p>
    <w:p w14:paraId="66F351F8" w14:textId="77777777" w:rsidR="004D7478" w:rsidRPr="00AC7894" w:rsidRDefault="004D7478" w:rsidP="009E0196">
      <w:pPr>
        <w:spacing w:after="0" w:line="360" w:lineRule="auto"/>
        <w:jc w:val="both"/>
        <w:rPr>
          <w:rFonts w:ascii="Times New Roman" w:eastAsia="Times New Roman" w:hAnsi="Times New Roman" w:cs="Times New Roman"/>
          <w:b/>
          <w:bCs/>
          <w:i/>
          <w:iCs/>
          <w:kern w:val="0"/>
          <w14:ligatures w14:val="none"/>
        </w:rPr>
      </w:pPr>
      <w:r w:rsidRPr="00AC7894">
        <w:rPr>
          <w:rFonts w:ascii="Times New Roman" w:eastAsia="Times New Roman" w:hAnsi="Times New Roman" w:cs="Times New Roman"/>
          <w:b/>
          <w:bCs/>
          <w:i/>
          <w:iCs/>
          <w:kern w:val="0"/>
          <w14:ligatures w14:val="none"/>
        </w:rPr>
        <w:t>Save water signage at drinking water facility at the campus entrance, promoting mindful water use and responsible hydration for community members and visitors.</w:t>
      </w:r>
    </w:p>
    <w:p w14:paraId="1F9C81B8" w14:textId="77777777" w:rsidR="004D7478" w:rsidRPr="00AC7894" w:rsidRDefault="004D7478" w:rsidP="004F358F">
      <w:pPr>
        <w:spacing w:after="0" w:line="360" w:lineRule="auto"/>
        <w:jc w:val="center"/>
        <w:rPr>
          <w:rFonts w:ascii="Times New Roman" w:eastAsia="Times New Roman" w:hAnsi="Times New Roman" w:cs="Times New Roman"/>
          <w:b/>
          <w:bCs/>
          <w:i/>
          <w:iCs/>
          <w:kern w:val="0"/>
          <w14:ligatures w14:val="none"/>
        </w:rPr>
      </w:pPr>
      <w:r w:rsidRPr="00AC7894">
        <w:rPr>
          <w:rFonts w:ascii="Times New Roman" w:hAnsi="Times New Roman" w:cs="Times New Roman"/>
          <w:noProof/>
        </w:rPr>
        <w:drawing>
          <wp:inline distT="0" distB="0" distL="0" distR="0" wp14:anchorId="265FAEF7" wp14:editId="10C11DC2">
            <wp:extent cx="3841897" cy="2160000"/>
            <wp:effectExtent l="0" t="0" r="6350" b="0"/>
            <wp:docPr id="1311181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41897" cy="2160000"/>
                    </a:xfrm>
                    <a:prstGeom prst="rect">
                      <a:avLst/>
                    </a:prstGeom>
                    <a:noFill/>
                    <a:ln>
                      <a:noFill/>
                    </a:ln>
                  </pic:spPr>
                </pic:pic>
              </a:graphicData>
            </a:graphic>
          </wp:inline>
        </w:drawing>
      </w:r>
    </w:p>
    <w:p w14:paraId="52293587" w14:textId="77777777" w:rsidR="004D7478" w:rsidRPr="00AC7894" w:rsidRDefault="004D7478" w:rsidP="009E0196">
      <w:pPr>
        <w:spacing w:after="0" w:line="360" w:lineRule="auto"/>
        <w:jc w:val="both"/>
        <w:rPr>
          <w:rFonts w:ascii="Times New Roman" w:eastAsia="Times New Roman" w:hAnsi="Times New Roman" w:cs="Times New Roman"/>
          <w:b/>
          <w:bCs/>
          <w:i/>
          <w:iCs/>
          <w:kern w:val="0"/>
          <w14:ligatures w14:val="none"/>
        </w:rPr>
      </w:pPr>
      <w:r w:rsidRPr="00AC7894">
        <w:rPr>
          <w:rFonts w:ascii="Times New Roman" w:eastAsia="Times New Roman" w:hAnsi="Times New Roman" w:cs="Times New Roman"/>
          <w:b/>
          <w:bCs/>
          <w:i/>
          <w:iCs/>
          <w:kern w:val="0"/>
          <w14:ligatures w14:val="none"/>
        </w:rPr>
        <w:t>Drinking water station with ‘Save Water’ signage, promoting responsible water use and sustainable campus hygiene practices.</w:t>
      </w:r>
      <w:r w:rsidRPr="00AC7894">
        <w:rPr>
          <w:rFonts w:ascii="Times New Roman" w:eastAsia="Times New Roman" w:hAnsi="Times New Roman" w:cs="Times New Roman"/>
          <w:b/>
          <w:bCs/>
          <w:i/>
          <w:iCs/>
          <w:kern w:val="0"/>
          <w14:ligatures w14:val="none"/>
        </w:rPr>
        <w:br w:type="page"/>
      </w:r>
    </w:p>
    <w:p w14:paraId="11F7530A"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noProof/>
        </w:rPr>
        <w:lastRenderedPageBreak/>
        <w:drawing>
          <wp:inline distT="0" distB="0" distL="0" distR="0" wp14:anchorId="78368A22" wp14:editId="5F5E2C64">
            <wp:extent cx="5760000" cy="3239949"/>
            <wp:effectExtent l="0" t="0" r="0" b="0"/>
            <wp:docPr id="1337126228"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26228" name="Picture 9" descr="A group of people posing for a photo&#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00" cy="3239949"/>
                    </a:xfrm>
                    <a:prstGeom prst="rect">
                      <a:avLst/>
                    </a:prstGeom>
                    <a:noFill/>
                    <a:ln>
                      <a:noFill/>
                    </a:ln>
                  </pic:spPr>
                </pic:pic>
              </a:graphicData>
            </a:graphic>
          </wp:inline>
        </w:drawing>
      </w:r>
    </w:p>
    <w:p w14:paraId="583955B0"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hAnsi="Times New Roman" w:cs="Times New Roman"/>
          <w:noProof/>
        </w:rPr>
        <w:drawing>
          <wp:inline distT="0" distB="0" distL="0" distR="0" wp14:anchorId="3AD9E3DA" wp14:editId="5406EEC5">
            <wp:extent cx="5760000" cy="3239593"/>
            <wp:effectExtent l="0" t="0" r="0" b="0"/>
            <wp:docPr id="17368942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94248" name="Picture 5"/>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00" cy="3239593"/>
                    </a:xfrm>
                    <a:prstGeom prst="rect">
                      <a:avLst/>
                    </a:prstGeom>
                    <a:noFill/>
                    <a:ln>
                      <a:noFill/>
                    </a:ln>
                  </pic:spPr>
                </pic:pic>
              </a:graphicData>
            </a:graphic>
          </wp:inline>
        </w:drawing>
      </w:r>
    </w:p>
    <w:p w14:paraId="2A991D7A" w14:textId="77777777" w:rsidR="004D7478" w:rsidRPr="00AC7894" w:rsidRDefault="004D7478" w:rsidP="009E0196">
      <w:pPr>
        <w:spacing w:before="100" w:beforeAutospacing="1" w:after="100" w:afterAutospacing="1" w:line="360" w:lineRule="auto"/>
        <w:jc w:val="both"/>
        <w:rPr>
          <w:rFonts w:ascii="Times New Roman" w:eastAsia="Times New Roman" w:hAnsi="Times New Roman" w:cs="Times New Roman"/>
          <w:b/>
          <w:bCs/>
          <w:i/>
          <w:iCs/>
          <w:kern w:val="0"/>
          <w:lang w:eastAsia="en-IN"/>
          <w14:ligatures w14:val="none"/>
        </w:rPr>
      </w:pPr>
      <w:r w:rsidRPr="00AC7894">
        <w:rPr>
          <w:rFonts w:ascii="Times New Roman" w:eastAsia="Times New Roman" w:hAnsi="Times New Roman" w:cs="Times New Roman"/>
          <w:b/>
          <w:bCs/>
          <w:i/>
          <w:iCs/>
          <w:kern w:val="0"/>
          <w:lang w:eastAsia="en-IN"/>
          <w14:ligatures w14:val="none"/>
        </w:rPr>
        <w:t xml:space="preserve">Awareness session conducted at Government Senior Secondary School, Daulah, where </w:t>
      </w:r>
      <w:r w:rsidR="000D6CD2" w:rsidRPr="00AC7894">
        <w:rPr>
          <w:rFonts w:ascii="Times New Roman" w:eastAsia="Times New Roman" w:hAnsi="Times New Roman" w:cs="Times New Roman"/>
          <w:b/>
          <w:bCs/>
          <w:i/>
          <w:iCs/>
          <w:kern w:val="0"/>
          <w:lang w:eastAsia="en-IN"/>
          <w14:ligatures w14:val="none"/>
        </w:rPr>
        <w:t>K R MANGALAM UNIVERSITY</w:t>
      </w:r>
      <w:r w:rsidRPr="00AC7894">
        <w:rPr>
          <w:rFonts w:ascii="Times New Roman" w:eastAsia="Times New Roman" w:hAnsi="Times New Roman" w:cs="Times New Roman"/>
          <w:b/>
          <w:bCs/>
          <w:i/>
          <w:iCs/>
          <w:kern w:val="0"/>
          <w:lang w:eastAsia="en-IN"/>
          <w14:ligatures w14:val="none"/>
        </w:rPr>
        <w:t xml:space="preserve"> volunteers sensitized students on wastewater health impacts, safe water practices, and hygiene through interactive discussions and street theatre.</w:t>
      </w:r>
    </w:p>
    <w:p w14:paraId="4F0C914F" w14:textId="77777777" w:rsidR="004D7478" w:rsidRPr="00AC7894" w:rsidRDefault="004D7478" w:rsidP="009E0196">
      <w:pPr>
        <w:pStyle w:val="ListParagraph"/>
        <w:spacing w:after="0" w:line="360" w:lineRule="auto"/>
        <w:jc w:val="both"/>
        <w:rPr>
          <w:rFonts w:ascii="Times New Roman" w:eastAsia="Times New Roman" w:hAnsi="Times New Roman" w:cs="Times New Roman"/>
          <w:kern w:val="0"/>
          <w:lang w:eastAsia="en-IN"/>
          <w14:ligatures w14:val="none"/>
        </w:rPr>
      </w:pPr>
    </w:p>
    <w:p w14:paraId="302F622F"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noProof/>
          <w:kern w:val="0"/>
          <w:lang w:eastAsia="en-IN"/>
          <w14:ligatures w14:val="none"/>
        </w:rPr>
        <w:lastRenderedPageBreak/>
        <w:drawing>
          <wp:inline distT="0" distB="0" distL="0" distR="0" wp14:anchorId="2902EDD5" wp14:editId="706ADE4A">
            <wp:extent cx="5760000" cy="3233741"/>
            <wp:effectExtent l="0" t="0" r="0" b="5080"/>
            <wp:docPr id="480710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l="11135" t="23020" r="3195" b="40893"/>
                    <a:stretch>
                      <a:fillRect/>
                    </a:stretch>
                  </pic:blipFill>
                  <pic:spPr bwMode="auto">
                    <a:xfrm>
                      <a:off x="0" y="0"/>
                      <a:ext cx="5760000" cy="3233741"/>
                    </a:xfrm>
                    <a:prstGeom prst="rect">
                      <a:avLst/>
                    </a:prstGeom>
                    <a:noFill/>
                    <a:ln>
                      <a:noFill/>
                    </a:ln>
                    <a:extLst>
                      <a:ext uri="{53640926-AAD7-44D8-BBD7-CCE9431645EC}">
                        <a14:shadowObscured xmlns:a14="http://schemas.microsoft.com/office/drawing/2010/main"/>
                      </a:ext>
                    </a:extLst>
                  </pic:spPr>
                </pic:pic>
              </a:graphicData>
            </a:graphic>
          </wp:inline>
        </w:drawing>
      </w:r>
      <w:r w:rsidRPr="00AC7894">
        <w:rPr>
          <w:rFonts w:ascii="Times New Roman" w:eastAsia="Times New Roman" w:hAnsi="Times New Roman" w:cs="Times New Roman"/>
          <w:noProof/>
          <w:kern w:val="0"/>
          <w:lang w:eastAsia="en-IN"/>
          <w14:ligatures w14:val="none"/>
        </w:rPr>
        <w:drawing>
          <wp:inline distT="0" distB="0" distL="0" distR="0" wp14:anchorId="4EDEBBE3" wp14:editId="51DAC8CF">
            <wp:extent cx="5760000" cy="2880484"/>
            <wp:effectExtent l="0" t="0" r="0" b="0"/>
            <wp:docPr id="7447290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a:extLst>
                        <a:ext uri="{28A0092B-C50C-407E-A947-70E740481C1C}">
                          <a14:useLocalDpi xmlns:a14="http://schemas.microsoft.com/office/drawing/2010/main" val="0"/>
                        </a:ext>
                      </a:extLst>
                    </a:blip>
                    <a:srcRect b="33325"/>
                    <a:stretch>
                      <a:fillRect/>
                    </a:stretch>
                  </pic:blipFill>
                  <pic:spPr bwMode="auto">
                    <a:xfrm>
                      <a:off x="0" y="0"/>
                      <a:ext cx="5760000" cy="2880484"/>
                    </a:xfrm>
                    <a:prstGeom prst="rect">
                      <a:avLst/>
                    </a:prstGeom>
                    <a:noFill/>
                    <a:ln>
                      <a:noFill/>
                    </a:ln>
                    <a:extLst>
                      <a:ext uri="{53640926-AAD7-44D8-BBD7-CCE9431645EC}">
                        <a14:shadowObscured xmlns:a14="http://schemas.microsoft.com/office/drawing/2010/main"/>
                      </a:ext>
                    </a:extLst>
                  </pic:spPr>
                </pic:pic>
              </a:graphicData>
            </a:graphic>
          </wp:inline>
        </w:drawing>
      </w:r>
    </w:p>
    <w:p w14:paraId="24D680CA" w14:textId="77777777" w:rsidR="004D7478" w:rsidRPr="00AC7894" w:rsidRDefault="004D7478" w:rsidP="009E0196">
      <w:pPr>
        <w:spacing w:line="360" w:lineRule="auto"/>
        <w:jc w:val="both"/>
        <w:rPr>
          <w:rFonts w:ascii="Times New Roman" w:hAnsi="Times New Roman" w:cs="Times New Roman"/>
          <w:b/>
          <w:bCs/>
          <w:i/>
          <w:iCs/>
        </w:rPr>
      </w:pPr>
      <w:r w:rsidRPr="00AC7894">
        <w:rPr>
          <w:rFonts w:ascii="Times New Roman" w:hAnsi="Times New Roman" w:cs="Times New Roman"/>
          <w:b/>
          <w:bCs/>
          <w:i/>
          <w:iCs/>
        </w:rPr>
        <w:t>NSS Coordinator with NSS volunteers and members during plantation drive</w:t>
      </w:r>
    </w:p>
    <w:p w14:paraId="54178572"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 xml:space="preserve">These initiatives reflect </w:t>
      </w:r>
      <w:r w:rsidR="000D6CD2" w:rsidRPr="00AC7894">
        <w:rPr>
          <w:rFonts w:ascii="Times New Roman" w:eastAsia="Times New Roman" w:hAnsi="Times New Roman" w:cs="Times New Roman"/>
          <w:kern w:val="0"/>
          <w:lang w:eastAsia="en-IN"/>
          <w14:ligatures w14:val="none"/>
        </w:rPr>
        <w:t>K R MANGALAM UNIVERSITY</w:t>
      </w:r>
      <w:r w:rsidRPr="00AC7894">
        <w:rPr>
          <w:rFonts w:ascii="Times New Roman" w:eastAsia="Times New Roman" w:hAnsi="Times New Roman" w:cs="Times New Roman"/>
          <w:kern w:val="0"/>
          <w:lang w:eastAsia="en-IN"/>
          <w14:ligatures w14:val="none"/>
        </w:rPr>
        <w:t>’s continued efforts to build awareness on clean water, safe sanitation, and green campus values, while fostering responsible citizenship and community participation in sustainable water and environmental practices.</w:t>
      </w:r>
    </w:p>
    <w:p w14:paraId="25674BDE"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p>
    <w:p w14:paraId="06D65B3E" w14:textId="77777777" w:rsidR="004D7478" w:rsidRPr="00AC7894" w:rsidRDefault="004D7478" w:rsidP="004F358F">
      <w:pPr>
        <w:spacing w:after="0" w:line="360" w:lineRule="auto"/>
        <w:jc w:val="both"/>
        <w:rPr>
          <w:rFonts w:ascii="Times New Roman" w:eastAsia="Times New Roman" w:hAnsi="Times New Roman" w:cs="Times New Roman"/>
          <w:kern w:val="0"/>
          <w:lang w:eastAsia="en-IN"/>
          <w14:ligatures w14:val="none"/>
        </w:rPr>
      </w:pPr>
      <w:r w:rsidRPr="00AC7894">
        <w:rPr>
          <w:rFonts w:ascii="Times New Roman" w:eastAsia="Times New Roman" w:hAnsi="Times New Roman" w:cs="Times New Roman"/>
          <w:kern w:val="0"/>
          <w:lang w:eastAsia="en-IN"/>
          <w14:ligatures w14:val="none"/>
        </w:rPr>
        <w:t>The University will continue to strengthen its community partnerships, expand practical demonstrations of sustainable water-use systems, and enhance awareness through academic-community collaboration and student leadership programs.</w:t>
      </w:r>
      <w:r w:rsidRPr="00AC7894">
        <w:rPr>
          <w:rFonts w:ascii="Times New Roman" w:eastAsia="Times New Roman" w:hAnsi="Times New Roman" w:cs="Times New Roman"/>
          <w:kern w:val="0"/>
          <w:lang w:eastAsia="en-IN"/>
          <w14:ligatures w14:val="none"/>
        </w:rPr>
        <w:br w:type="page"/>
      </w:r>
    </w:p>
    <w:tbl>
      <w:tblPr>
        <w:tblStyle w:val="TableGrid"/>
        <w:tblW w:w="8642" w:type="dxa"/>
        <w:tblLayout w:type="fixed"/>
        <w:tblLook w:val="06A0" w:firstRow="1" w:lastRow="0" w:firstColumn="1" w:lastColumn="0" w:noHBand="1" w:noVBand="1"/>
      </w:tblPr>
      <w:tblGrid>
        <w:gridCol w:w="846"/>
        <w:gridCol w:w="3544"/>
        <w:gridCol w:w="1559"/>
        <w:gridCol w:w="1276"/>
        <w:gridCol w:w="1417"/>
      </w:tblGrid>
      <w:tr w:rsidR="004D7478" w:rsidRPr="00AC7894" w14:paraId="764F91DB" w14:textId="77777777" w:rsidTr="00A71BD7">
        <w:trPr>
          <w:trHeight w:val="300"/>
        </w:trPr>
        <w:tc>
          <w:tcPr>
            <w:tcW w:w="846" w:type="dxa"/>
            <w:vAlign w:val="center"/>
          </w:tcPr>
          <w:p w14:paraId="687719F6"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roofErr w:type="spellStart"/>
            <w:r w:rsidRPr="00AC7894">
              <w:rPr>
                <w:rFonts w:ascii="Times New Roman" w:eastAsia="Times New Roman" w:hAnsi="Times New Roman" w:cs="Times New Roman"/>
                <w:color w:val="000000" w:themeColor="text1"/>
              </w:rPr>
              <w:lastRenderedPageBreak/>
              <w:t>S.No</w:t>
            </w:r>
            <w:proofErr w:type="spellEnd"/>
            <w:r w:rsidRPr="00AC7894">
              <w:rPr>
                <w:rFonts w:ascii="Times New Roman" w:eastAsia="Times New Roman" w:hAnsi="Times New Roman" w:cs="Times New Roman"/>
                <w:color w:val="000000" w:themeColor="text1"/>
              </w:rPr>
              <w:t>.</w:t>
            </w:r>
          </w:p>
        </w:tc>
        <w:tc>
          <w:tcPr>
            <w:tcW w:w="3544" w:type="dxa"/>
            <w:vAlign w:val="center"/>
          </w:tcPr>
          <w:p w14:paraId="3C2BD44D"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 xml:space="preserve">Title </w:t>
            </w:r>
          </w:p>
        </w:tc>
        <w:tc>
          <w:tcPr>
            <w:tcW w:w="1559" w:type="dxa"/>
            <w:vAlign w:val="center"/>
          </w:tcPr>
          <w:p w14:paraId="787C50F5"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Date</w:t>
            </w:r>
          </w:p>
        </w:tc>
        <w:tc>
          <w:tcPr>
            <w:tcW w:w="1276" w:type="dxa"/>
            <w:vAlign w:val="center"/>
          </w:tcPr>
          <w:p w14:paraId="543AAFAE"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roofErr w:type="spellStart"/>
            <w:r w:rsidRPr="00AC7894">
              <w:rPr>
                <w:rFonts w:ascii="Times New Roman" w:eastAsia="Times New Roman" w:hAnsi="Times New Roman" w:cs="Times New Roman"/>
                <w:color w:val="000000" w:themeColor="text1"/>
              </w:rPr>
              <w:t>Organisor</w:t>
            </w:r>
            <w:proofErr w:type="spellEnd"/>
          </w:p>
          <w:p w14:paraId="6A72769B"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c>
          <w:tcPr>
            <w:tcW w:w="1417" w:type="dxa"/>
            <w:vAlign w:val="center"/>
          </w:tcPr>
          <w:p w14:paraId="443D14B1"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Link</w:t>
            </w:r>
          </w:p>
        </w:tc>
      </w:tr>
      <w:tr w:rsidR="004D7478" w:rsidRPr="00AC7894" w14:paraId="7DFB74EE" w14:textId="77777777" w:rsidTr="00A71BD7">
        <w:trPr>
          <w:trHeight w:val="300"/>
        </w:trPr>
        <w:tc>
          <w:tcPr>
            <w:tcW w:w="846" w:type="dxa"/>
            <w:vAlign w:val="center"/>
          </w:tcPr>
          <w:p w14:paraId="659B6A4E"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1</w:t>
            </w:r>
          </w:p>
        </w:tc>
        <w:tc>
          <w:tcPr>
            <w:tcW w:w="3544" w:type="dxa"/>
            <w:vAlign w:val="center"/>
          </w:tcPr>
          <w:p w14:paraId="164A13F8"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Sewage Treatment Visit</w:t>
            </w:r>
          </w:p>
        </w:tc>
        <w:tc>
          <w:tcPr>
            <w:tcW w:w="1559" w:type="dxa"/>
            <w:vAlign w:val="center"/>
          </w:tcPr>
          <w:p w14:paraId="32ECDE92"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01/03/2024</w:t>
            </w:r>
          </w:p>
        </w:tc>
        <w:tc>
          <w:tcPr>
            <w:tcW w:w="1276" w:type="dxa"/>
            <w:vAlign w:val="center"/>
          </w:tcPr>
          <w:p w14:paraId="442359D6" w14:textId="77777777" w:rsidR="004D7478" w:rsidRPr="00AC7894" w:rsidRDefault="004D7478" w:rsidP="009E0196">
            <w:pPr>
              <w:spacing w:line="360" w:lineRule="auto"/>
              <w:jc w:val="both"/>
              <w:rPr>
                <w:rFonts w:ascii="Times New Roman" w:eastAsia="Times New Roman" w:hAnsi="Times New Roman" w:cs="Times New Roman"/>
                <w:color w:val="000000" w:themeColor="text1"/>
                <w:u w:val="single"/>
              </w:rPr>
            </w:pPr>
            <w:r w:rsidRPr="00AC7894">
              <w:rPr>
                <w:rFonts w:ascii="Times New Roman" w:hAnsi="Times New Roman" w:cs="Times New Roman"/>
                <w:color w:val="000000" w:themeColor="text1"/>
              </w:rPr>
              <w:t>School of Medical and Allied Sciences</w:t>
            </w:r>
          </w:p>
        </w:tc>
        <w:tc>
          <w:tcPr>
            <w:tcW w:w="1417" w:type="dxa"/>
            <w:vAlign w:val="center"/>
          </w:tcPr>
          <w:p w14:paraId="1B3A3592"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45" w:history="1">
              <w:r w:rsidRPr="00AC7894">
                <w:rPr>
                  <w:rStyle w:val="Hyperlink"/>
                  <w:rFonts w:ascii="Times New Roman" w:eastAsia="Times New Roman" w:hAnsi="Times New Roman" w:cs="Times New Roman"/>
                  <w:color w:val="000000" w:themeColor="text1"/>
                </w:rPr>
                <w:t>Report</w:t>
              </w:r>
            </w:hyperlink>
          </w:p>
          <w:p w14:paraId="2325D8D0"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r>
      <w:tr w:rsidR="004D7478" w:rsidRPr="00AC7894" w14:paraId="25F86A9A" w14:textId="77777777" w:rsidTr="00A71BD7">
        <w:trPr>
          <w:trHeight w:val="300"/>
        </w:trPr>
        <w:tc>
          <w:tcPr>
            <w:tcW w:w="846" w:type="dxa"/>
            <w:vAlign w:val="center"/>
          </w:tcPr>
          <w:p w14:paraId="32C1D8B4"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2</w:t>
            </w:r>
          </w:p>
        </w:tc>
        <w:tc>
          <w:tcPr>
            <w:tcW w:w="3544" w:type="dxa"/>
            <w:vAlign w:val="center"/>
          </w:tcPr>
          <w:p w14:paraId="51A3502D"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 xml:space="preserve">Cleanliness Drive at </w:t>
            </w:r>
            <w:proofErr w:type="spellStart"/>
            <w:r w:rsidRPr="00AC7894">
              <w:rPr>
                <w:rFonts w:ascii="Times New Roman" w:eastAsia="Times New Roman" w:hAnsi="Times New Roman" w:cs="Times New Roman"/>
                <w:color w:val="000000" w:themeColor="text1"/>
              </w:rPr>
              <w:t>Lakhuwa</w:t>
            </w:r>
            <w:proofErr w:type="spellEnd"/>
            <w:r w:rsidRPr="00AC7894">
              <w:rPr>
                <w:rFonts w:ascii="Times New Roman" w:eastAsia="Times New Roman" w:hAnsi="Times New Roman" w:cs="Times New Roman"/>
                <w:color w:val="000000" w:themeColor="text1"/>
              </w:rPr>
              <w:t xml:space="preserve"> Village</w:t>
            </w:r>
          </w:p>
        </w:tc>
        <w:tc>
          <w:tcPr>
            <w:tcW w:w="1559" w:type="dxa"/>
            <w:vAlign w:val="center"/>
          </w:tcPr>
          <w:p w14:paraId="01479F93"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01/10/2023</w:t>
            </w:r>
          </w:p>
        </w:tc>
        <w:tc>
          <w:tcPr>
            <w:tcW w:w="1276" w:type="dxa"/>
            <w:vAlign w:val="center"/>
          </w:tcPr>
          <w:p w14:paraId="33C179FC" w14:textId="77777777" w:rsidR="004D7478" w:rsidRPr="00AC7894" w:rsidRDefault="004D7478" w:rsidP="009E0196">
            <w:pPr>
              <w:spacing w:line="360" w:lineRule="auto"/>
              <w:jc w:val="both"/>
              <w:rPr>
                <w:rFonts w:ascii="Times New Roman" w:hAnsi="Times New Roman" w:cs="Times New Roman"/>
                <w:color w:val="000000" w:themeColor="text1"/>
              </w:rPr>
            </w:pPr>
            <w:r w:rsidRPr="00AC7894">
              <w:rPr>
                <w:rFonts w:ascii="Times New Roman" w:hAnsi="Times New Roman" w:cs="Times New Roman"/>
                <w:color w:val="000000" w:themeColor="text1"/>
              </w:rPr>
              <w:t>NSS</w:t>
            </w:r>
          </w:p>
        </w:tc>
        <w:tc>
          <w:tcPr>
            <w:tcW w:w="1417" w:type="dxa"/>
            <w:vAlign w:val="center"/>
          </w:tcPr>
          <w:p w14:paraId="20717923" w14:textId="77777777" w:rsidR="004D7478" w:rsidRPr="00AC7894" w:rsidRDefault="00C91320" w:rsidP="009E0196">
            <w:pPr>
              <w:spacing w:line="360" w:lineRule="auto"/>
              <w:jc w:val="both"/>
              <w:rPr>
                <w:rStyle w:val="Hyperlink"/>
                <w:rFonts w:ascii="Times New Roman" w:eastAsia="Times New Roman" w:hAnsi="Times New Roman" w:cs="Times New Roman"/>
              </w:rPr>
            </w:pPr>
            <w:r w:rsidRPr="00AC7894">
              <w:rPr>
                <w:rFonts w:ascii="Times New Roman" w:eastAsia="Times New Roman" w:hAnsi="Times New Roman" w:cs="Times New Roman"/>
              </w:rPr>
              <w:fldChar w:fldCharType="begin"/>
            </w:r>
            <w:r w:rsidRPr="00AC7894">
              <w:rPr>
                <w:rFonts w:ascii="Times New Roman" w:eastAsia="Times New Roman" w:hAnsi="Times New Roman" w:cs="Times New Roman"/>
              </w:rPr>
              <w:instrText>HYPERLINK "https://krmangalam.edu.in/pdfs/sdg/events/sdg-6/sdg-6-2.pdf?_gl=1*1ymqm98*_gcl_au*MjA3MzM2NDgwNC4xNzYwNDIyMTk2"</w:instrText>
            </w:r>
            <w:r w:rsidRPr="00AC7894">
              <w:rPr>
                <w:rFonts w:ascii="Times New Roman" w:eastAsia="Times New Roman" w:hAnsi="Times New Roman" w:cs="Times New Roman"/>
              </w:rPr>
            </w:r>
            <w:r w:rsidRPr="00AC7894">
              <w:rPr>
                <w:rFonts w:ascii="Times New Roman" w:eastAsia="Times New Roman" w:hAnsi="Times New Roman" w:cs="Times New Roman"/>
              </w:rPr>
              <w:fldChar w:fldCharType="separate"/>
            </w:r>
            <w:r w:rsidR="004D7478" w:rsidRPr="00AC7894">
              <w:rPr>
                <w:rStyle w:val="Hyperlink"/>
                <w:rFonts w:ascii="Times New Roman" w:eastAsia="Times New Roman" w:hAnsi="Times New Roman" w:cs="Times New Roman"/>
              </w:rPr>
              <w:t>Report</w:t>
            </w:r>
          </w:p>
          <w:p w14:paraId="3C4108B9" w14:textId="77777777" w:rsidR="004D7478" w:rsidRPr="00AC7894" w:rsidRDefault="00C91320"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rPr>
              <w:fldChar w:fldCharType="end"/>
            </w:r>
          </w:p>
        </w:tc>
      </w:tr>
      <w:tr w:rsidR="004D7478" w:rsidRPr="00AC7894" w14:paraId="3DCFD4B1" w14:textId="77777777" w:rsidTr="00A71BD7">
        <w:trPr>
          <w:trHeight w:val="300"/>
        </w:trPr>
        <w:tc>
          <w:tcPr>
            <w:tcW w:w="846" w:type="dxa"/>
            <w:vAlign w:val="center"/>
          </w:tcPr>
          <w:p w14:paraId="461E5961"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3</w:t>
            </w:r>
          </w:p>
        </w:tc>
        <w:tc>
          <w:tcPr>
            <w:tcW w:w="3544" w:type="dxa"/>
            <w:vAlign w:val="center"/>
          </w:tcPr>
          <w:p w14:paraId="1557CA5D" w14:textId="77777777" w:rsidR="004D7478" w:rsidRPr="00AC7894" w:rsidRDefault="004D7478" w:rsidP="009E0196">
            <w:pPr>
              <w:spacing w:before="240" w:after="240"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 xml:space="preserve">Field Visit for the Collection and Survey of Wild Flora Diversity – supports ecosystem conservation and watershed health </w:t>
            </w:r>
          </w:p>
        </w:tc>
        <w:tc>
          <w:tcPr>
            <w:tcW w:w="1559" w:type="dxa"/>
            <w:vAlign w:val="center"/>
          </w:tcPr>
          <w:p w14:paraId="63FB0961" w14:textId="77777777" w:rsidR="004D7478" w:rsidRPr="00AC7894" w:rsidRDefault="004D7478" w:rsidP="009E0196">
            <w:pPr>
              <w:tabs>
                <w:tab w:val="left" w:pos="1365"/>
              </w:tabs>
              <w:spacing w:line="360" w:lineRule="auto"/>
              <w:jc w:val="both"/>
              <w:rPr>
                <w:rFonts w:ascii="Times New Roman" w:hAnsi="Times New Roman" w:cs="Times New Roman"/>
                <w:color w:val="000000" w:themeColor="text1"/>
              </w:rPr>
            </w:pPr>
            <w:r w:rsidRPr="00AC7894">
              <w:rPr>
                <w:rFonts w:ascii="Times New Roman" w:eastAsia="Times New Roman" w:hAnsi="Times New Roman" w:cs="Times New Roman"/>
                <w:color w:val="000000" w:themeColor="text1"/>
              </w:rPr>
              <w:t>7/03/2024</w:t>
            </w:r>
          </w:p>
        </w:tc>
        <w:tc>
          <w:tcPr>
            <w:tcW w:w="1276" w:type="dxa"/>
            <w:vAlign w:val="center"/>
          </w:tcPr>
          <w:p w14:paraId="30A3C5E6" w14:textId="77777777" w:rsidR="004D7478" w:rsidRPr="00AC7894" w:rsidRDefault="004D7478" w:rsidP="009E0196">
            <w:pPr>
              <w:spacing w:line="360" w:lineRule="auto"/>
              <w:jc w:val="both"/>
              <w:rPr>
                <w:rFonts w:ascii="Times New Roman" w:hAnsi="Times New Roman" w:cs="Times New Roman"/>
                <w:color w:val="000000" w:themeColor="text1"/>
              </w:rPr>
            </w:pPr>
            <w:r w:rsidRPr="00AC7894">
              <w:rPr>
                <w:rFonts w:ascii="Times New Roman" w:hAnsi="Times New Roman" w:cs="Times New Roman"/>
                <w:color w:val="000000" w:themeColor="text1"/>
              </w:rPr>
              <w:t>School of Agricultural Sciences</w:t>
            </w:r>
          </w:p>
        </w:tc>
        <w:tc>
          <w:tcPr>
            <w:tcW w:w="1417" w:type="dxa"/>
            <w:vAlign w:val="center"/>
          </w:tcPr>
          <w:p w14:paraId="15EBE578"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46" w:history="1">
              <w:r w:rsidRPr="00AC7894">
                <w:rPr>
                  <w:rStyle w:val="Hyperlink"/>
                  <w:rFonts w:ascii="Times New Roman" w:eastAsia="Times New Roman" w:hAnsi="Times New Roman" w:cs="Times New Roman"/>
                  <w:color w:val="000000" w:themeColor="text1"/>
                </w:rPr>
                <w:t>Report</w:t>
              </w:r>
            </w:hyperlink>
          </w:p>
          <w:p w14:paraId="15CEE910"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r>
      <w:tr w:rsidR="004D7478" w:rsidRPr="00AC7894" w14:paraId="3706B3E7" w14:textId="77777777" w:rsidTr="00A71BD7">
        <w:trPr>
          <w:trHeight w:val="300"/>
        </w:trPr>
        <w:tc>
          <w:tcPr>
            <w:tcW w:w="846" w:type="dxa"/>
            <w:vAlign w:val="center"/>
          </w:tcPr>
          <w:p w14:paraId="691F67E2"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4</w:t>
            </w:r>
          </w:p>
        </w:tc>
        <w:tc>
          <w:tcPr>
            <w:tcW w:w="3544" w:type="dxa"/>
            <w:vAlign w:val="center"/>
          </w:tcPr>
          <w:p w14:paraId="74E14448" w14:textId="77777777" w:rsidR="004D7478" w:rsidRPr="00AC7894" w:rsidRDefault="004D7478" w:rsidP="009E0196">
            <w:pPr>
              <w:spacing w:line="360" w:lineRule="auto"/>
              <w:ind w:left="10" w:right="301" w:hanging="10"/>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Exploring Nature's richness &amp; medicinal plant potential to broaden understanding of Pharmacognosy &amp; sustainable healthcare practices</w:t>
            </w:r>
          </w:p>
        </w:tc>
        <w:tc>
          <w:tcPr>
            <w:tcW w:w="1559" w:type="dxa"/>
            <w:vAlign w:val="center"/>
          </w:tcPr>
          <w:p w14:paraId="01056FAD"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28/02/2024</w:t>
            </w:r>
          </w:p>
        </w:tc>
        <w:tc>
          <w:tcPr>
            <w:tcW w:w="1276" w:type="dxa"/>
            <w:vAlign w:val="center"/>
          </w:tcPr>
          <w:p w14:paraId="4899FA84" w14:textId="77777777" w:rsidR="004D7478" w:rsidRPr="00AC7894" w:rsidRDefault="004D7478" w:rsidP="009E0196">
            <w:pPr>
              <w:spacing w:line="360" w:lineRule="auto"/>
              <w:jc w:val="both"/>
              <w:rPr>
                <w:rFonts w:ascii="Times New Roman" w:hAnsi="Times New Roman" w:cs="Times New Roman"/>
                <w:color w:val="000000" w:themeColor="text1"/>
              </w:rPr>
            </w:pPr>
            <w:r w:rsidRPr="00AC7894">
              <w:rPr>
                <w:rFonts w:ascii="Times New Roman" w:hAnsi="Times New Roman" w:cs="Times New Roman"/>
                <w:color w:val="000000" w:themeColor="text1"/>
              </w:rPr>
              <w:t>School of Medical and Allied Sciences</w:t>
            </w:r>
          </w:p>
        </w:tc>
        <w:tc>
          <w:tcPr>
            <w:tcW w:w="1417" w:type="dxa"/>
            <w:vAlign w:val="center"/>
          </w:tcPr>
          <w:p w14:paraId="562C7C69"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47" w:history="1">
              <w:r w:rsidRPr="00AC7894">
                <w:rPr>
                  <w:rStyle w:val="Hyperlink"/>
                  <w:rFonts w:ascii="Times New Roman" w:eastAsia="Times New Roman" w:hAnsi="Times New Roman" w:cs="Times New Roman"/>
                  <w:color w:val="000000" w:themeColor="text1"/>
                </w:rPr>
                <w:t>Report</w:t>
              </w:r>
            </w:hyperlink>
          </w:p>
          <w:p w14:paraId="03ADA103"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r>
      <w:tr w:rsidR="004D7478" w:rsidRPr="00AC7894" w14:paraId="56CE9889" w14:textId="77777777" w:rsidTr="00A71BD7">
        <w:trPr>
          <w:trHeight w:val="300"/>
        </w:trPr>
        <w:tc>
          <w:tcPr>
            <w:tcW w:w="846" w:type="dxa"/>
            <w:vAlign w:val="center"/>
          </w:tcPr>
          <w:p w14:paraId="17306728"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5</w:t>
            </w:r>
          </w:p>
        </w:tc>
        <w:tc>
          <w:tcPr>
            <w:tcW w:w="3544" w:type="dxa"/>
            <w:vAlign w:val="center"/>
          </w:tcPr>
          <w:p w14:paraId="36F232E3"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 xml:space="preserve">Vriksha </w:t>
            </w:r>
            <w:proofErr w:type="spellStart"/>
            <w:r w:rsidRPr="00AC7894">
              <w:rPr>
                <w:rFonts w:ascii="Times New Roman" w:eastAsia="Times New Roman" w:hAnsi="Times New Roman" w:cs="Times New Roman"/>
                <w:color w:val="000000" w:themeColor="text1"/>
              </w:rPr>
              <w:t>Ropan</w:t>
            </w:r>
            <w:proofErr w:type="spellEnd"/>
            <w:r w:rsidRPr="00AC7894">
              <w:rPr>
                <w:rFonts w:ascii="Times New Roman" w:eastAsia="Times New Roman" w:hAnsi="Times New Roman" w:cs="Times New Roman"/>
                <w:color w:val="000000" w:themeColor="text1"/>
              </w:rPr>
              <w:t xml:space="preserve"> with NSS</w:t>
            </w:r>
          </w:p>
        </w:tc>
        <w:tc>
          <w:tcPr>
            <w:tcW w:w="1559" w:type="dxa"/>
            <w:vAlign w:val="center"/>
          </w:tcPr>
          <w:p w14:paraId="049701A4"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29/10/2023</w:t>
            </w:r>
          </w:p>
        </w:tc>
        <w:tc>
          <w:tcPr>
            <w:tcW w:w="1276" w:type="dxa"/>
            <w:vAlign w:val="center"/>
          </w:tcPr>
          <w:p w14:paraId="30269585" w14:textId="77777777" w:rsidR="004D7478" w:rsidRPr="00AC7894" w:rsidRDefault="004D7478" w:rsidP="009E0196">
            <w:pPr>
              <w:spacing w:line="360" w:lineRule="auto"/>
              <w:jc w:val="both"/>
              <w:rPr>
                <w:rFonts w:ascii="Times New Roman" w:hAnsi="Times New Roman" w:cs="Times New Roman"/>
                <w:color w:val="000000" w:themeColor="text1"/>
              </w:rPr>
            </w:pPr>
            <w:r w:rsidRPr="00AC7894">
              <w:rPr>
                <w:rFonts w:ascii="Times New Roman" w:hAnsi="Times New Roman" w:cs="Times New Roman"/>
                <w:color w:val="000000" w:themeColor="text1"/>
              </w:rPr>
              <w:t>School of Agricultural Sciences</w:t>
            </w:r>
          </w:p>
        </w:tc>
        <w:tc>
          <w:tcPr>
            <w:tcW w:w="1417" w:type="dxa"/>
            <w:vAlign w:val="center"/>
          </w:tcPr>
          <w:p w14:paraId="5342D7D9"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48" w:history="1">
              <w:r w:rsidRPr="00AC7894">
                <w:rPr>
                  <w:rStyle w:val="Hyperlink"/>
                  <w:rFonts w:ascii="Times New Roman" w:eastAsia="Times New Roman" w:hAnsi="Times New Roman" w:cs="Times New Roman"/>
                  <w:color w:val="000000" w:themeColor="text1"/>
                </w:rPr>
                <w:t>Report</w:t>
              </w:r>
            </w:hyperlink>
          </w:p>
          <w:p w14:paraId="465F7314"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r>
      <w:tr w:rsidR="004D7478" w:rsidRPr="00AC7894" w14:paraId="2AEDCB49" w14:textId="77777777" w:rsidTr="00A71BD7">
        <w:trPr>
          <w:trHeight w:val="300"/>
        </w:trPr>
        <w:tc>
          <w:tcPr>
            <w:tcW w:w="846" w:type="dxa"/>
            <w:vAlign w:val="center"/>
          </w:tcPr>
          <w:p w14:paraId="4EBEAA8B"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6</w:t>
            </w:r>
          </w:p>
        </w:tc>
        <w:tc>
          <w:tcPr>
            <w:tcW w:w="3544" w:type="dxa"/>
            <w:vAlign w:val="center"/>
          </w:tcPr>
          <w:p w14:paraId="03A16A1F"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Plantation Drive Under the Theme ‘‘Green Earth Clean Earth’’</w:t>
            </w:r>
          </w:p>
        </w:tc>
        <w:tc>
          <w:tcPr>
            <w:tcW w:w="1559" w:type="dxa"/>
            <w:vAlign w:val="center"/>
          </w:tcPr>
          <w:p w14:paraId="6270CFA5"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29/06/2024</w:t>
            </w:r>
          </w:p>
        </w:tc>
        <w:tc>
          <w:tcPr>
            <w:tcW w:w="1276" w:type="dxa"/>
            <w:vAlign w:val="center"/>
          </w:tcPr>
          <w:p w14:paraId="1CDAE97A" w14:textId="77777777" w:rsidR="004D7478" w:rsidRPr="00AC7894" w:rsidRDefault="004D7478" w:rsidP="009E0196">
            <w:pPr>
              <w:spacing w:line="360" w:lineRule="auto"/>
              <w:jc w:val="both"/>
              <w:rPr>
                <w:rFonts w:ascii="Times New Roman" w:hAnsi="Times New Roman" w:cs="Times New Roman"/>
                <w:color w:val="000000" w:themeColor="text1"/>
              </w:rPr>
            </w:pPr>
            <w:r w:rsidRPr="00AC7894">
              <w:rPr>
                <w:rFonts w:ascii="Times New Roman" w:hAnsi="Times New Roman" w:cs="Times New Roman"/>
                <w:color w:val="000000" w:themeColor="text1"/>
              </w:rPr>
              <w:t>NSS</w:t>
            </w:r>
          </w:p>
        </w:tc>
        <w:tc>
          <w:tcPr>
            <w:tcW w:w="1417" w:type="dxa"/>
            <w:vAlign w:val="center"/>
          </w:tcPr>
          <w:p w14:paraId="153B9C74"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49" w:history="1">
              <w:r w:rsidRPr="00AC7894">
                <w:rPr>
                  <w:rStyle w:val="Hyperlink"/>
                  <w:rFonts w:ascii="Times New Roman" w:eastAsia="Times New Roman" w:hAnsi="Times New Roman" w:cs="Times New Roman"/>
                  <w:color w:val="000000" w:themeColor="text1"/>
                </w:rPr>
                <w:t>Report</w:t>
              </w:r>
            </w:hyperlink>
          </w:p>
        </w:tc>
      </w:tr>
      <w:tr w:rsidR="004D7478" w:rsidRPr="00AC7894" w14:paraId="157EC515" w14:textId="77777777" w:rsidTr="00A71BD7">
        <w:trPr>
          <w:trHeight w:val="300"/>
        </w:trPr>
        <w:tc>
          <w:tcPr>
            <w:tcW w:w="846" w:type="dxa"/>
            <w:vAlign w:val="center"/>
          </w:tcPr>
          <w:p w14:paraId="7F9C6B62"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7</w:t>
            </w:r>
          </w:p>
        </w:tc>
        <w:tc>
          <w:tcPr>
            <w:tcW w:w="3544" w:type="dxa"/>
            <w:vAlign w:val="center"/>
          </w:tcPr>
          <w:p w14:paraId="2ED093D3"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 xml:space="preserve">Poster Making Competition on World Environment Day </w:t>
            </w:r>
          </w:p>
        </w:tc>
        <w:tc>
          <w:tcPr>
            <w:tcW w:w="1559" w:type="dxa"/>
            <w:vAlign w:val="center"/>
          </w:tcPr>
          <w:p w14:paraId="12C3DDFF"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05/06/2024</w:t>
            </w:r>
          </w:p>
        </w:tc>
        <w:tc>
          <w:tcPr>
            <w:tcW w:w="1276" w:type="dxa"/>
            <w:vAlign w:val="center"/>
          </w:tcPr>
          <w:p w14:paraId="7F283907" w14:textId="77777777" w:rsidR="004D7478" w:rsidRPr="00AC7894" w:rsidRDefault="004D7478" w:rsidP="009E0196">
            <w:pPr>
              <w:spacing w:line="360" w:lineRule="auto"/>
              <w:jc w:val="both"/>
              <w:rPr>
                <w:rFonts w:ascii="Times New Roman" w:eastAsia="Times New Roman" w:hAnsi="Times New Roman" w:cs="Times New Roman"/>
                <w:color w:val="000000" w:themeColor="text1"/>
                <w:u w:val="single"/>
              </w:rPr>
            </w:pPr>
            <w:r w:rsidRPr="00AC7894">
              <w:rPr>
                <w:rFonts w:ascii="Times New Roman" w:hAnsi="Times New Roman" w:cs="Times New Roman"/>
                <w:color w:val="000000" w:themeColor="text1"/>
              </w:rPr>
              <w:t>NSS</w:t>
            </w:r>
          </w:p>
        </w:tc>
        <w:tc>
          <w:tcPr>
            <w:tcW w:w="1417" w:type="dxa"/>
            <w:vAlign w:val="center"/>
          </w:tcPr>
          <w:p w14:paraId="4520C6FE"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50" w:history="1">
              <w:r w:rsidRPr="00AC7894">
                <w:rPr>
                  <w:rStyle w:val="Hyperlink"/>
                  <w:rFonts w:ascii="Times New Roman" w:eastAsia="Times New Roman" w:hAnsi="Times New Roman" w:cs="Times New Roman"/>
                  <w:color w:val="000000" w:themeColor="text1"/>
                </w:rPr>
                <w:t>Report</w:t>
              </w:r>
            </w:hyperlink>
          </w:p>
        </w:tc>
      </w:tr>
      <w:tr w:rsidR="004D7478" w:rsidRPr="00AC7894" w14:paraId="7BFB4850" w14:textId="77777777" w:rsidTr="00A71BD7">
        <w:trPr>
          <w:trHeight w:val="300"/>
        </w:trPr>
        <w:tc>
          <w:tcPr>
            <w:tcW w:w="846" w:type="dxa"/>
            <w:vAlign w:val="center"/>
          </w:tcPr>
          <w:p w14:paraId="3B5B830E"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8</w:t>
            </w:r>
          </w:p>
        </w:tc>
        <w:tc>
          <w:tcPr>
            <w:tcW w:w="3544" w:type="dxa"/>
            <w:vAlign w:val="center"/>
          </w:tcPr>
          <w:p w14:paraId="40BF946A"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Field Visit Report on Sultanpur Lake at Sultanpur Lake Gurugram</w:t>
            </w:r>
          </w:p>
        </w:tc>
        <w:tc>
          <w:tcPr>
            <w:tcW w:w="1559" w:type="dxa"/>
            <w:vAlign w:val="center"/>
          </w:tcPr>
          <w:p w14:paraId="10AD88AB"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r w:rsidRPr="00AC7894">
              <w:rPr>
                <w:rFonts w:ascii="Times New Roman" w:eastAsia="Times New Roman" w:hAnsi="Times New Roman" w:cs="Times New Roman"/>
                <w:color w:val="000000" w:themeColor="text1"/>
              </w:rPr>
              <w:t>14/09/2023</w:t>
            </w:r>
          </w:p>
        </w:tc>
        <w:tc>
          <w:tcPr>
            <w:tcW w:w="1276" w:type="dxa"/>
            <w:vAlign w:val="center"/>
          </w:tcPr>
          <w:p w14:paraId="6C60B9A5" w14:textId="77777777" w:rsidR="004D7478" w:rsidRPr="00AC7894" w:rsidRDefault="004D7478" w:rsidP="009E0196">
            <w:pPr>
              <w:spacing w:line="360" w:lineRule="auto"/>
              <w:jc w:val="both"/>
              <w:rPr>
                <w:rFonts w:ascii="Times New Roman" w:eastAsia="Times New Roman" w:hAnsi="Times New Roman" w:cs="Times New Roman"/>
                <w:color w:val="000000" w:themeColor="text1"/>
                <w:u w:val="single"/>
              </w:rPr>
            </w:pPr>
            <w:r w:rsidRPr="00AC7894">
              <w:rPr>
                <w:rFonts w:ascii="Times New Roman" w:hAnsi="Times New Roman" w:cs="Times New Roman"/>
                <w:color w:val="000000" w:themeColor="text1"/>
              </w:rPr>
              <w:t>School of Agricultural Sciences</w:t>
            </w:r>
          </w:p>
        </w:tc>
        <w:tc>
          <w:tcPr>
            <w:tcW w:w="1417" w:type="dxa"/>
            <w:vAlign w:val="center"/>
          </w:tcPr>
          <w:p w14:paraId="55BEF19E"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hyperlink r:id="rId51" w:history="1">
              <w:r w:rsidRPr="00AC7894">
                <w:rPr>
                  <w:rStyle w:val="Hyperlink"/>
                  <w:rFonts w:ascii="Times New Roman" w:eastAsia="Times New Roman" w:hAnsi="Times New Roman" w:cs="Times New Roman"/>
                  <w:color w:val="000000" w:themeColor="text1"/>
                </w:rPr>
                <w:t>Report</w:t>
              </w:r>
            </w:hyperlink>
          </w:p>
          <w:p w14:paraId="19480BD9" w14:textId="77777777" w:rsidR="004D7478" w:rsidRPr="00AC7894" w:rsidRDefault="004D7478" w:rsidP="009E0196">
            <w:pPr>
              <w:spacing w:line="360" w:lineRule="auto"/>
              <w:jc w:val="both"/>
              <w:rPr>
                <w:rFonts w:ascii="Times New Roman" w:eastAsia="Times New Roman" w:hAnsi="Times New Roman" w:cs="Times New Roman"/>
                <w:color w:val="000000" w:themeColor="text1"/>
              </w:rPr>
            </w:pPr>
          </w:p>
        </w:tc>
      </w:tr>
    </w:tbl>
    <w:p w14:paraId="72122603"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p>
    <w:p w14:paraId="3D493228"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p>
    <w:p w14:paraId="3C16061E"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p>
    <w:p w14:paraId="33F581B8" w14:textId="77777777" w:rsidR="004D7478" w:rsidRPr="00AC7894" w:rsidRDefault="004D7478" w:rsidP="009E0196">
      <w:pPr>
        <w:spacing w:after="0" w:line="360" w:lineRule="auto"/>
        <w:jc w:val="both"/>
        <w:rPr>
          <w:rFonts w:ascii="Times New Roman" w:eastAsia="Times New Roman" w:hAnsi="Times New Roman" w:cs="Times New Roman"/>
          <w:kern w:val="0"/>
          <w:lang w:eastAsia="en-IN"/>
          <w14:ligatures w14:val="none"/>
        </w:rPr>
      </w:pPr>
    </w:p>
    <w:p w14:paraId="41AA2998" w14:textId="12C0D693" w:rsidR="004D7478" w:rsidRPr="00AC7894" w:rsidRDefault="00F60420" w:rsidP="009E0196">
      <w:pPr>
        <w:spacing w:after="0" w:line="360" w:lineRule="auto"/>
        <w:jc w:val="both"/>
        <w:rPr>
          <w:rFonts w:ascii="Times New Roman" w:eastAsia="Times New Roman" w:hAnsi="Times New Roman" w:cs="Times New Roman"/>
          <w:kern w:val="0"/>
          <w:lang w:eastAsia="en-IN"/>
          <w14:ligatures w14:val="none"/>
        </w:rPr>
      </w:pPr>
      <w:r w:rsidRPr="00F60420">
        <w:rPr>
          <w:rFonts w:ascii="Times New Roman" w:eastAsia="Times New Roman" w:hAnsi="Times New Roman" w:cs="Times New Roman"/>
          <w:kern w:val="0"/>
          <w:lang w:eastAsia="en-IN"/>
          <w14:ligatures w14:val="none"/>
        </w:rPr>
        <w:lastRenderedPageBreak/>
        <w:t xml:space="preserve">Between </w:t>
      </w:r>
      <w:r w:rsidRPr="00F60420">
        <w:rPr>
          <w:rFonts w:ascii="Times New Roman" w:eastAsia="Times New Roman" w:hAnsi="Times New Roman" w:cs="Times New Roman"/>
          <w:b/>
          <w:bCs/>
          <w:kern w:val="0"/>
          <w:lang w:eastAsia="en-IN"/>
          <w14:ligatures w14:val="none"/>
        </w:rPr>
        <w:t>2022 and 2025</w:t>
      </w:r>
      <w:r w:rsidRPr="00F60420">
        <w:rPr>
          <w:rFonts w:ascii="Times New Roman" w:eastAsia="Times New Roman" w:hAnsi="Times New Roman" w:cs="Times New Roman"/>
          <w:kern w:val="0"/>
          <w:lang w:eastAsia="en-IN"/>
          <w14:ligatures w14:val="none"/>
        </w:rPr>
        <w:t xml:space="preserve">, K. R. Mangalam University’s initiatives under </w:t>
      </w:r>
      <w:r w:rsidRPr="00F60420">
        <w:rPr>
          <w:rFonts w:ascii="Times New Roman" w:eastAsia="Times New Roman" w:hAnsi="Times New Roman" w:cs="Times New Roman"/>
          <w:b/>
          <w:bCs/>
          <w:kern w:val="0"/>
          <w:lang w:eastAsia="en-IN"/>
          <w14:ligatures w14:val="none"/>
        </w:rPr>
        <w:t>Clean Water and Sanitation</w:t>
      </w:r>
      <w:r w:rsidRPr="00F60420">
        <w:rPr>
          <w:rFonts w:ascii="Times New Roman" w:eastAsia="Times New Roman" w:hAnsi="Times New Roman" w:cs="Times New Roman"/>
          <w:kern w:val="0"/>
          <w:lang w:eastAsia="en-IN"/>
          <w14:ligatures w14:val="none"/>
        </w:rPr>
        <w:t xml:space="preserve"> reflected a robust, integrated, and future-focused water management ecosystem grounded in strong infrastructure, systematic monitoring, and active community engagement. Throughout this period, the University operated a </w:t>
      </w:r>
      <w:r w:rsidRPr="00F60420">
        <w:rPr>
          <w:rFonts w:ascii="Times New Roman" w:eastAsia="Times New Roman" w:hAnsi="Times New Roman" w:cs="Times New Roman"/>
          <w:b/>
          <w:bCs/>
          <w:kern w:val="0"/>
          <w:lang w:eastAsia="en-IN"/>
          <w14:ligatures w14:val="none"/>
        </w:rPr>
        <w:t>100 KLD Sewage Treatment Plant</w:t>
      </w:r>
      <w:r w:rsidRPr="00F60420">
        <w:rPr>
          <w:rFonts w:ascii="Times New Roman" w:eastAsia="Times New Roman" w:hAnsi="Times New Roman" w:cs="Times New Roman"/>
          <w:kern w:val="0"/>
          <w:lang w:eastAsia="en-IN"/>
          <w14:ligatures w14:val="none"/>
        </w:rPr>
        <w:t xml:space="preserve">, enabling the reuse of approximately </w:t>
      </w:r>
      <w:r w:rsidRPr="00F60420">
        <w:rPr>
          <w:rFonts w:ascii="Times New Roman" w:eastAsia="Times New Roman" w:hAnsi="Times New Roman" w:cs="Times New Roman"/>
          <w:b/>
          <w:bCs/>
          <w:kern w:val="0"/>
          <w:lang w:eastAsia="en-IN"/>
          <w14:ligatures w14:val="none"/>
        </w:rPr>
        <w:t>18,250 m³ of treated wastewater per year</w:t>
      </w:r>
      <w:r w:rsidRPr="00F60420">
        <w:rPr>
          <w:rFonts w:ascii="Times New Roman" w:eastAsia="Times New Roman" w:hAnsi="Times New Roman" w:cs="Times New Roman"/>
          <w:kern w:val="0"/>
          <w:lang w:eastAsia="en-IN"/>
          <w14:ligatures w14:val="none"/>
        </w:rPr>
        <w:t xml:space="preserve">, thereby significantly reducing freshwater demand and promoting circular water-use practices. These efforts were complemented by </w:t>
      </w:r>
      <w:r w:rsidRPr="00F60420">
        <w:rPr>
          <w:rFonts w:ascii="Times New Roman" w:eastAsia="Times New Roman" w:hAnsi="Times New Roman" w:cs="Times New Roman"/>
          <w:b/>
          <w:bCs/>
          <w:kern w:val="0"/>
          <w:lang w:eastAsia="en-IN"/>
          <w14:ligatures w14:val="none"/>
        </w:rPr>
        <w:t>rainwater harvesting through 17 recharge structures</w:t>
      </w:r>
      <w:r w:rsidRPr="00F60420">
        <w:rPr>
          <w:rFonts w:ascii="Times New Roman" w:eastAsia="Times New Roman" w:hAnsi="Times New Roman" w:cs="Times New Roman"/>
          <w:kern w:val="0"/>
          <w:lang w:eastAsia="en-IN"/>
          <w14:ligatures w14:val="none"/>
        </w:rPr>
        <w:t xml:space="preserve"> and the installation of </w:t>
      </w:r>
      <w:r w:rsidRPr="00F60420">
        <w:rPr>
          <w:rFonts w:ascii="Times New Roman" w:eastAsia="Times New Roman" w:hAnsi="Times New Roman" w:cs="Times New Roman"/>
          <w:b/>
          <w:bCs/>
          <w:kern w:val="0"/>
          <w:lang w:eastAsia="en-IN"/>
          <w14:ligatures w14:val="none"/>
        </w:rPr>
        <w:t>sensor-based fixtures</w:t>
      </w:r>
      <w:r w:rsidRPr="00F60420">
        <w:rPr>
          <w:rFonts w:ascii="Times New Roman" w:eastAsia="Times New Roman" w:hAnsi="Times New Roman" w:cs="Times New Roman"/>
          <w:kern w:val="0"/>
          <w:lang w:eastAsia="en-IN"/>
          <w14:ligatures w14:val="none"/>
        </w:rPr>
        <w:t xml:space="preserve"> across the campus to minimise wastage and improve water-use efficiency. The University ensured </w:t>
      </w:r>
      <w:r w:rsidRPr="00F60420">
        <w:rPr>
          <w:rFonts w:ascii="Times New Roman" w:eastAsia="Times New Roman" w:hAnsi="Times New Roman" w:cs="Times New Roman"/>
          <w:b/>
          <w:bCs/>
          <w:kern w:val="0"/>
          <w:lang w:eastAsia="en-IN"/>
          <w14:ligatures w14:val="none"/>
        </w:rPr>
        <w:t>free access to potable drinking water</w:t>
      </w:r>
      <w:r w:rsidRPr="00F60420">
        <w:rPr>
          <w:rFonts w:ascii="Times New Roman" w:eastAsia="Times New Roman" w:hAnsi="Times New Roman" w:cs="Times New Roman"/>
          <w:kern w:val="0"/>
          <w:lang w:eastAsia="en-IN"/>
          <w14:ligatures w14:val="none"/>
        </w:rPr>
        <w:t xml:space="preserve">, conducted </w:t>
      </w:r>
      <w:r w:rsidRPr="00F60420">
        <w:rPr>
          <w:rFonts w:ascii="Times New Roman" w:eastAsia="Times New Roman" w:hAnsi="Times New Roman" w:cs="Times New Roman"/>
          <w:b/>
          <w:bCs/>
          <w:kern w:val="0"/>
          <w:lang w:eastAsia="en-IN"/>
          <w14:ligatures w14:val="none"/>
        </w:rPr>
        <w:t>periodic water-quality testing</w:t>
      </w:r>
      <w:r w:rsidRPr="00F60420">
        <w:rPr>
          <w:rFonts w:ascii="Times New Roman" w:eastAsia="Times New Roman" w:hAnsi="Times New Roman" w:cs="Times New Roman"/>
          <w:kern w:val="0"/>
          <w:lang w:eastAsia="en-IN"/>
          <w14:ligatures w14:val="none"/>
        </w:rPr>
        <w:t xml:space="preserve">, and maintained </w:t>
      </w:r>
      <w:r w:rsidRPr="00F60420">
        <w:rPr>
          <w:rFonts w:ascii="Times New Roman" w:eastAsia="Times New Roman" w:hAnsi="Times New Roman" w:cs="Times New Roman"/>
          <w:b/>
          <w:bCs/>
          <w:kern w:val="0"/>
          <w:lang w:eastAsia="en-IN"/>
          <w14:ligatures w14:val="none"/>
        </w:rPr>
        <w:t>strategic tank-based water storage systems</w:t>
      </w:r>
      <w:r w:rsidRPr="00F60420">
        <w:rPr>
          <w:rFonts w:ascii="Times New Roman" w:eastAsia="Times New Roman" w:hAnsi="Times New Roman" w:cs="Times New Roman"/>
          <w:kern w:val="0"/>
          <w:lang w:eastAsia="en-IN"/>
          <w14:ligatures w14:val="none"/>
        </w:rPr>
        <w:t xml:space="preserve">, underscoring its commitment to public health, equity, and responsible consumption. Beyond infrastructure, water sustainability was actively embedded into academic and outreach activities through </w:t>
      </w:r>
      <w:r w:rsidRPr="00F60420">
        <w:rPr>
          <w:rFonts w:ascii="Times New Roman" w:eastAsia="Times New Roman" w:hAnsi="Times New Roman" w:cs="Times New Roman"/>
          <w:b/>
          <w:bCs/>
          <w:kern w:val="0"/>
          <w:lang w:eastAsia="en-IN"/>
          <w14:ligatures w14:val="none"/>
        </w:rPr>
        <w:t>curricular integration</w:t>
      </w:r>
      <w:r w:rsidRPr="00F60420">
        <w:rPr>
          <w:rFonts w:ascii="Times New Roman" w:eastAsia="Times New Roman" w:hAnsi="Times New Roman" w:cs="Times New Roman"/>
          <w:kern w:val="0"/>
          <w:lang w:eastAsia="en-IN"/>
          <w14:ligatures w14:val="none"/>
        </w:rPr>
        <w:t xml:space="preserve">, </w:t>
      </w:r>
      <w:r w:rsidRPr="00F60420">
        <w:rPr>
          <w:rFonts w:ascii="Times New Roman" w:eastAsia="Times New Roman" w:hAnsi="Times New Roman" w:cs="Times New Roman"/>
          <w:b/>
          <w:bCs/>
          <w:kern w:val="0"/>
          <w:lang w:eastAsia="en-IN"/>
          <w14:ligatures w14:val="none"/>
        </w:rPr>
        <w:t>NSS-led awareness initiatives</w:t>
      </w:r>
      <w:r w:rsidRPr="00F60420">
        <w:rPr>
          <w:rFonts w:ascii="Times New Roman" w:eastAsia="Times New Roman" w:hAnsi="Times New Roman" w:cs="Times New Roman"/>
          <w:kern w:val="0"/>
          <w:lang w:eastAsia="en-IN"/>
          <w14:ligatures w14:val="none"/>
        </w:rPr>
        <w:t xml:space="preserve">, school-level outreach programmes, and collaborative engagements, including </w:t>
      </w:r>
      <w:proofErr w:type="spellStart"/>
      <w:r w:rsidRPr="00F60420">
        <w:rPr>
          <w:rFonts w:ascii="Times New Roman" w:eastAsia="Times New Roman" w:hAnsi="Times New Roman" w:cs="Times New Roman"/>
          <w:b/>
          <w:bCs/>
          <w:kern w:val="0"/>
          <w:lang w:eastAsia="en-IN"/>
          <w14:ligatures w14:val="none"/>
        </w:rPr>
        <w:t>MoUs</w:t>
      </w:r>
      <w:proofErr w:type="spellEnd"/>
      <w:r w:rsidRPr="00F60420">
        <w:rPr>
          <w:rFonts w:ascii="Times New Roman" w:eastAsia="Times New Roman" w:hAnsi="Times New Roman" w:cs="Times New Roman"/>
          <w:b/>
          <w:bCs/>
          <w:kern w:val="0"/>
          <w:lang w:eastAsia="en-IN"/>
          <w14:ligatures w14:val="none"/>
        </w:rPr>
        <w:t xml:space="preserve"> with agencies such as the National Mission for Clean Ganga</w:t>
      </w:r>
      <w:r w:rsidRPr="00F60420">
        <w:rPr>
          <w:rFonts w:ascii="Times New Roman" w:eastAsia="Times New Roman" w:hAnsi="Times New Roman" w:cs="Times New Roman"/>
          <w:kern w:val="0"/>
          <w:lang w:eastAsia="en-IN"/>
          <w14:ligatures w14:val="none"/>
        </w:rPr>
        <w:t xml:space="preserve">, thereby extending the impact of water stewardship beyond the campus. Collectively, the initiatives undertaken between </w:t>
      </w:r>
      <w:r w:rsidRPr="00F60420">
        <w:rPr>
          <w:rFonts w:ascii="Times New Roman" w:eastAsia="Times New Roman" w:hAnsi="Times New Roman" w:cs="Times New Roman"/>
          <w:b/>
          <w:bCs/>
          <w:kern w:val="0"/>
          <w:lang w:eastAsia="en-IN"/>
          <w14:ligatures w14:val="none"/>
        </w:rPr>
        <w:t>2022 and 2025</w:t>
      </w:r>
      <w:r w:rsidRPr="00F60420">
        <w:rPr>
          <w:rFonts w:ascii="Times New Roman" w:eastAsia="Times New Roman" w:hAnsi="Times New Roman" w:cs="Times New Roman"/>
          <w:kern w:val="0"/>
          <w:lang w:eastAsia="en-IN"/>
          <w14:ligatures w14:val="none"/>
        </w:rPr>
        <w:t xml:space="preserve"> demonstrate the University’s continued progress towards inclusive, efficient, and climate-responsive water governance, reinforcing its role as a responsible institution and a leader in long-term water sustainability.</w:t>
      </w:r>
    </w:p>
    <w:p w14:paraId="380A87DB" w14:textId="77777777" w:rsidR="004D7478" w:rsidRPr="00AC7894" w:rsidRDefault="004D7478" w:rsidP="009E0196">
      <w:pPr>
        <w:spacing w:after="0" w:line="360" w:lineRule="auto"/>
        <w:jc w:val="both"/>
        <w:rPr>
          <w:rFonts w:ascii="Times New Roman" w:eastAsia="Times New Roman" w:hAnsi="Times New Roman" w:cs="Times New Roman"/>
          <w:kern w:val="0"/>
          <w14:ligatures w14:val="none"/>
        </w:rPr>
      </w:pPr>
    </w:p>
    <w:p w14:paraId="070ABC05" w14:textId="77777777" w:rsidR="00EB4C1B" w:rsidRPr="00AC7894" w:rsidRDefault="00EB4C1B" w:rsidP="009E0196">
      <w:pPr>
        <w:spacing w:after="0" w:line="360" w:lineRule="auto"/>
        <w:jc w:val="both"/>
        <w:outlineLvl w:val="2"/>
        <w:rPr>
          <w:rFonts w:ascii="Times New Roman" w:hAnsi="Times New Roman" w:cs="Times New Roman"/>
          <w:lang w:val="en-US"/>
        </w:rPr>
      </w:pPr>
    </w:p>
    <w:p w14:paraId="725C088A" w14:textId="77777777" w:rsidR="00344BB2" w:rsidRPr="00344BB2" w:rsidRDefault="00344BB2" w:rsidP="00344BB2"/>
    <w:p w14:paraId="201C2528" w14:textId="206964CF" w:rsidR="00BE7C2C" w:rsidRDefault="00BE7C2C"/>
    <w:sectPr w:rsidR="00BE7C2C" w:rsidSect="00D756A4">
      <w:headerReference w:type="default" r:id="rId52"/>
      <w:pgSz w:w="11906" w:h="16838"/>
      <w:pgMar w:top="1985" w:right="1440" w:bottom="1440" w:left="1440" w:header="142"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7521F0" w14:textId="77777777" w:rsidR="00164C43" w:rsidRDefault="00164C43" w:rsidP="00E10903">
      <w:pPr>
        <w:spacing w:after="0" w:line="240" w:lineRule="auto"/>
      </w:pPr>
      <w:r>
        <w:separator/>
      </w:r>
    </w:p>
  </w:endnote>
  <w:endnote w:type="continuationSeparator" w:id="0">
    <w:p w14:paraId="00BD6972" w14:textId="77777777" w:rsidR="00164C43" w:rsidRDefault="00164C43" w:rsidP="00E109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ews Gothic MT">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E5A982" w14:textId="77777777" w:rsidR="00164C43" w:rsidRDefault="00164C43" w:rsidP="00E10903">
      <w:pPr>
        <w:spacing w:after="0" w:line="240" w:lineRule="auto"/>
      </w:pPr>
      <w:r>
        <w:separator/>
      </w:r>
    </w:p>
  </w:footnote>
  <w:footnote w:type="continuationSeparator" w:id="0">
    <w:p w14:paraId="47F2B3C9" w14:textId="77777777" w:rsidR="00164C43" w:rsidRDefault="00164C43" w:rsidP="00E109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FC7A3" w14:textId="77777777" w:rsidR="00E10903" w:rsidRPr="00E10903" w:rsidRDefault="00E10903">
    <w:pPr>
      <w:pStyle w:val="Header"/>
      <w:rPr>
        <w:lang w:val="en-US"/>
      </w:rPr>
    </w:pPr>
    <w:r>
      <w:rPr>
        <w:noProof/>
      </w:rPr>
      <w:drawing>
        <wp:inline distT="0" distB="0" distL="0" distR="0" wp14:anchorId="1067536C" wp14:editId="66F81E3D">
          <wp:extent cx="5398457" cy="876300"/>
          <wp:effectExtent l="0" t="0" r="0" b="0"/>
          <wp:docPr id="12791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0644" cy="876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73423"/>
    <w:multiLevelType w:val="multilevel"/>
    <w:tmpl w:val="DE34E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4B468C"/>
    <w:multiLevelType w:val="multilevel"/>
    <w:tmpl w:val="5D829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B60FE6"/>
    <w:multiLevelType w:val="multilevel"/>
    <w:tmpl w:val="27F42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2CC7A3C"/>
    <w:multiLevelType w:val="multilevel"/>
    <w:tmpl w:val="4A1C8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3127833"/>
    <w:multiLevelType w:val="multilevel"/>
    <w:tmpl w:val="34249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AF63560"/>
    <w:multiLevelType w:val="hybridMultilevel"/>
    <w:tmpl w:val="4C84F13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2026441340">
    <w:abstractNumId w:val="1"/>
  </w:num>
  <w:num w:numId="2" w16cid:durableId="24913688">
    <w:abstractNumId w:val="5"/>
  </w:num>
  <w:num w:numId="3" w16cid:durableId="1953782461">
    <w:abstractNumId w:val="0"/>
  </w:num>
  <w:num w:numId="4" w16cid:durableId="2127694715">
    <w:abstractNumId w:val="3"/>
  </w:num>
  <w:num w:numId="5" w16cid:durableId="1396976752">
    <w:abstractNumId w:val="2"/>
  </w:num>
  <w:num w:numId="6" w16cid:durableId="77621258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U0MzYysTQ0Nzc3sLBQ0lEKTi0uzszPAykwqgUAw6V6iywAAAA="/>
  </w:docVars>
  <w:rsids>
    <w:rsidRoot w:val="005C77E0"/>
    <w:rsid w:val="00004347"/>
    <w:rsid w:val="00004639"/>
    <w:rsid w:val="000326F7"/>
    <w:rsid w:val="000518D1"/>
    <w:rsid w:val="00054F66"/>
    <w:rsid w:val="00081AA3"/>
    <w:rsid w:val="0008687A"/>
    <w:rsid w:val="0009501C"/>
    <w:rsid w:val="000C12D5"/>
    <w:rsid w:val="000D3250"/>
    <w:rsid w:val="000D6CD2"/>
    <w:rsid w:val="000E19C2"/>
    <w:rsid w:val="000E323E"/>
    <w:rsid w:val="001107B2"/>
    <w:rsid w:val="001116D0"/>
    <w:rsid w:val="00143624"/>
    <w:rsid w:val="00152000"/>
    <w:rsid w:val="00164C43"/>
    <w:rsid w:val="0017339F"/>
    <w:rsid w:val="0019636B"/>
    <w:rsid w:val="001D4544"/>
    <w:rsid w:val="001E1CD2"/>
    <w:rsid w:val="001F2A52"/>
    <w:rsid w:val="00224A4C"/>
    <w:rsid w:val="002262F0"/>
    <w:rsid w:val="00232761"/>
    <w:rsid w:val="00233443"/>
    <w:rsid w:val="002478F7"/>
    <w:rsid w:val="00281663"/>
    <w:rsid w:val="00285E59"/>
    <w:rsid w:val="002B3DC9"/>
    <w:rsid w:val="002E2E35"/>
    <w:rsid w:val="003036C0"/>
    <w:rsid w:val="0030573F"/>
    <w:rsid w:val="00312A61"/>
    <w:rsid w:val="00313878"/>
    <w:rsid w:val="003348E0"/>
    <w:rsid w:val="00344BB2"/>
    <w:rsid w:val="003873F3"/>
    <w:rsid w:val="003957E9"/>
    <w:rsid w:val="003D468C"/>
    <w:rsid w:val="003E598F"/>
    <w:rsid w:val="00417BE3"/>
    <w:rsid w:val="00427A3D"/>
    <w:rsid w:val="0046550D"/>
    <w:rsid w:val="004678D3"/>
    <w:rsid w:val="00475C2B"/>
    <w:rsid w:val="00481BCD"/>
    <w:rsid w:val="004A2A35"/>
    <w:rsid w:val="004A2EBE"/>
    <w:rsid w:val="004A72EB"/>
    <w:rsid w:val="004A7D68"/>
    <w:rsid w:val="004C5B2E"/>
    <w:rsid w:val="004D7478"/>
    <w:rsid w:val="004F358F"/>
    <w:rsid w:val="005034D5"/>
    <w:rsid w:val="00506D12"/>
    <w:rsid w:val="005130AF"/>
    <w:rsid w:val="00521B66"/>
    <w:rsid w:val="00546645"/>
    <w:rsid w:val="005627AA"/>
    <w:rsid w:val="0056695C"/>
    <w:rsid w:val="00585D67"/>
    <w:rsid w:val="00586F12"/>
    <w:rsid w:val="005B5F79"/>
    <w:rsid w:val="005C1739"/>
    <w:rsid w:val="005C1E95"/>
    <w:rsid w:val="005C77E0"/>
    <w:rsid w:val="005E3478"/>
    <w:rsid w:val="00605C62"/>
    <w:rsid w:val="00606295"/>
    <w:rsid w:val="00620580"/>
    <w:rsid w:val="006215D8"/>
    <w:rsid w:val="006333F5"/>
    <w:rsid w:val="00670AD7"/>
    <w:rsid w:val="0067316F"/>
    <w:rsid w:val="00673CC9"/>
    <w:rsid w:val="0068373C"/>
    <w:rsid w:val="006A5E6A"/>
    <w:rsid w:val="006B5667"/>
    <w:rsid w:val="006E38C1"/>
    <w:rsid w:val="006F05E3"/>
    <w:rsid w:val="00731C29"/>
    <w:rsid w:val="00745359"/>
    <w:rsid w:val="00753C09"/>
    <w:rsid w:val="00762D7A"/>
    <w:rsid w:val="00784619"/>
    <w:rsid w:val="007A1D72"/>
    <w:rsid w:val="007E4CA6"/>
    <w:rsid w:val="007F675D"/>
    <w:rsid w:val="00811F0A"/>
    <w:rsid w:val="00870964"/>
    <w:rsid w:val="008B6751"/>
    <w:rsid w:val="008D2FB9"/>
    <w:rsid w:val="008F55AC"/>
    <w:rsid w:val="009311A3"/>
    <w:rsid w:val="00946B91"/>
    <w:rsid w:val="00963588"/>
    <w:rsid w:val="00982966"/>
    <w:rsid w:val="009B1E3B"/>
    <w:rsid w:val="009D3C75"/>
    <w:rsid w:val="009E0196"/>
    <w:rsid w:val="009E1743"/>
    <w:rsid w:val="009E3EA2"/>
    <w:rsid w:val="009E42AB"/>
    <w:rsid w:val="00A2362A"/>
    <w:rsid w:val="00A5695B"/>
    <w:rsid w:val="00A9264B"/>
    <w:rsid w:val="00AA71FD"/>
    <w:rsid w:val="00AB3257"/>
    <w:rsid w:val="00AC2422"/>
    <w:rsid w:val="00AC7894"/>
    <w:rsid w:val="00AD641F"/>
    <w:rsid w:val="00B02450"/>
    <w:rsid w:val="00B40EC5"/>
    <w:rsid w:val="00B67C36"/>
    <w:rsid w:val="00B70A5E"/>
    <w:rsid w:val="00B93159"/>
    <w:rsid w:val="00BB5A0D"/>
    <w:rsid w:val="00BE7C2C"/>
    <w:rsid w:val="00C2463E"/>
    <w:rsid w:val="00C340EB"/>
    <w:rsid w:val="00C356E0"/>
    <w:rsid w:val="00C51172"/>
    <w:rsid w:val="00C609FF"/>
    <w:rsid w:val="00C674F6"/>
    <w:rsid w:val="00C72F4E"/>
    <w:rsid w:val="00C91320"/>
    <w:rsid w:val="00C972A9"/>
    <w:rsid w:val="00CD737E"/>
    <w:rsid w:val="00CE684B"/>
    <w:rsid w:val="00CF2257"/>
    <w:rsid w:val="00D60B2B"/>
    <w:rsid w:val="00D756A4"/>
    <w:rsid w:val="00D77203"/>
    <w:rsid w:val="00D775B8"/>
    <w:rsid w:val="00D8518D"/>
    <w:rsid w:val="00DA3A07"/>
    <w:rsid w:val="00DB584B"/>
    <w:rsid w:val="00DB59F3"/>
    <w:rsid w:val="00DC4A52"/>
    <w:rsid w:val="00DD36FF"/>
    <w:rsid w:val="00E10736"/>
    <w:rsid w:val="00E10903"/>
    <w:rsid w:val="00E21C64"/>
    <w:rsid w:val="00E2797D"/>
    <w:rsid w:val="00E315D8"/>
    <w:rsid w:val="00E3397C"/>
    <w:rsid w:val="00E43A22"/>
    <w:rsid w:val="00E52091"/>
    <w:rsid w:val="00E537B0"/>
    <w:rsid w:val="00E748BC"/>
    <w:rsid w:val="00E83921"/>
    <w:rsid w:val="00E93D5F"/>
    <w:rsid w:val="00EA07C1"/>
    <w:rsid w:val="00EA7300"/>
    <w:rsid w:val="00EB0073"/>
    <w:rsid w:val="00EB2C8B"/>
    <w:rsid w:val="00EB4C1B"/>
    <w:rsid w:val="00EC4A38"/>
    <w:rsid w:val="00EE6CE8"/>
    <w:rsid w:val="00F107CE"/>
    <w:rsid w:val="00F119BC"/>
    <w:rsid w:val="00F43AD6"/>
    <w:rsid w:val="00F461CD"/>
    <w:rsid w:val="00F4680B"/>
    <w:rsid w:val="00F60420"/>
    <w:rsid w:val="00F776D5"/>
    <w:rsid w:val="00FC667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E6E0D1"/>
  <w15:chartTrackingRefBased/>
  <w15:docId w15:val="{473BE621-9CE9-431C-B3B1-6DFA804B1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C77E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C77E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C77E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C77E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C77E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C77E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C77E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C77E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C77E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77E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C77E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C77E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C77E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C77E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C77E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C77E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C77E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C77E0"/>
    <w:rPr>
      <w:rFonts w:eastAsiaTheme="majorEastAsia" w:cstheme="majorBidi"/>
      <w:color w:val="272727" w:themeColor="text1" w:themeTint="D8"/>
    </w:rPr>
  </w:style>
  <w:style w:type="paragraph" w:styleId="Title">
    <w:name w:val="Title"/>
    <w:basedOn w:val="Normal"/>
    <w:next w:val="Normal"/>
    <w:link w:val="TitleChar"/>
    <w:uiPriority w:val="10"/>
    <w:qFormat/>
    <w:rsid w:val="005C77E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C77E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C77E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C77E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C77E0"/>
    <w:pPr>
      <w:spacing w:before="160"/>
      <w:jc w:val="center"/>
    </w:pPr>
    <w:rPr>
      <w:i/>
      <w:iCs/>
      <w:color w:val="404040" w:themeColor="text1" w:themeTint="BF"/>
    </w:rPr>
  </w:style>
  <w:style w:type="character" w:customStyle="1" w:styleId="QuoteChar">
    <w:name w:val="Quote Char"/>
    <w:basedOn w:val="DefaultParagraphFont"/>
    <w:link w:val="Quote"/>
    <w:uiPriority w:val="29"/>
    <w:rsid w:val="005C77E0"/>
    <w:rPr>
      <w:i/>
      <w:iCs/>
      <w:color w:val="404040" w:themeColor="text1" w:themeTint="BF"/>
    </w:rPr>
  </w:style>
  <w:style w:type="paragraph" w:styleId="ListParagraph">
    <w:name w:val="List Paragraph"/>
    <w:basedOn w:val="Normal"/>
    <w:uiPriority w:val="34"/>
    <w:qFormat/>
    <w:rsid w:val="005C77E0"/>
    <w:pPr>
      <w:ind w:left="720"/>
      <w:contextualSpacing/>
    </w:pPr>
  </w:style>
  <w:style w:type="character" w:styleId="IntenseEmphasis">
    <w:name w:val="Intense Emphasis"/>
    <w:basedOn w:val="DefaultParagraphFont"/>
    <w:uiPriority w:val="21"/>
    <w:qFormat/>
    <w:rsid w:val="005C77E0"/>
    <w:rPr>
      <w:i/>
      <w:iCs/>
      <w:color w:val="0F4761" w:themeColor="accent1" w:themeShade="BF"/>
    </w:rPr>
  </w:style>
  <w:style w:type="paragraph" w:styleId="IntenseQuote">
    <w:name w:val="Intense Quote"/>
    <w:basedOn w:val="Normal"/>
    <w:next w:val="Normal"/>
    <w:link w:val="IntenseQuoteChar"/>
    <w:uiPriority w:val="30"/>
    <w:qFormat/>
    <w:rsid w:val="005C77E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C77E0"/>
    <w:rPr>
      <w:i/>
      <w:iCs/>
      <w:color w:val="0F4761" w:themeColor="accent1" w:themeShade="BF"/>
    </w:rPr>
  </w:style>
  <w:style w:type="character" w:styleId="IntenseReference">
    <w:name w:val="Intense Reference"/>
    <w:basedOn w:val="DefaultParagraphFont"/>
    <w:uiPriority w:val="32"/>
    <w:qFormat/>
    <w:rsid w:val="005C77E0"/>
    <w:rPr>
      <w:b/>
      <w:bCs/>
      <w:smallCaps/>
      <w:color w:val="0F4761" w:themeColor="accent1" w:themeShade="BF"/>
      <w:spacing w:val="5"/>
    </w:rPr>
  </w:style>
  <w:style w:type="paragraph" w:styleId="Header">
    <w:name w:val="header"/>
    <w:basedOn w:val="Normal"/>
    <w:link w:val="HeaderChar"/>
    <w:uiPriority w:val="99"/>
    <w:unhideWhenUsed/>
    <w:rsid w:val="00E109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903"/>
  </w:style>
  <w:style w:type="paragraph" w:styleId="Footer">
    <w:name w:val="footer"/>
    <w:basedOn w:val="Normal"/>
    <w:link w:val="FooterChar"/>
    <w:uiPriority w:val="99"/>
    <w:unhideWhenUsed/>
    <w:rsid w:val="00E109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903"/>
  </w:style>
  <w:style w:type="table" w:styleId="TableGrid">
    <w:name w:val="Table Grid"/>
    <w:basedOn w:val="TableNormal"/>
    <w:uiPriority w:val="39"/>
    <w:qFormat/>
    <w:rsid w:val="00B40E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5E6A"/>
    <w:pPr>
      <w:autoSpaceDE w:val="0"/>
      <w:autoSpaceDN w:val="0"/>
      <w:adjustRightInd w:val="0"/>
      <w:spacing w:after="0" w:line="240" w:lineRule="auto"/>
    </w:pPr>
    <w:rPr>
      <w:rFonts w:ascii="News Gothic MT" w:hAnsi="News Gothic MT" w:cs="News Gothic MT"/>
      <w:color w:val="000000"/>
      <w:kern w:val="0"/>
    </w:rPr>
  </w:style>
  <w:style w:type="character" w:styleId="Hyperlink">
    <w:name w:val="Hyperlink"/>
    <w:basedOn w:val="DefaultParagraphFont"/>
    <w:uiPriority w:val="99"/>
    <w:unhideWhenUsed/>
    <w:rsid w:val="00C609FF"/>
    <w:rPr>
      <w:color w:val="467886" w:themeColor="hyperlink"/>
      <w:u w:val="single"/>
    </w:rPr>
  </w:style>
  <w:style w:type="paragraph" w:styleId="NormalWeb">
    <w:name w:val="Normal (Web)"/>
    <w:basedOn w:val="Normal"/>
    <w:uiPriority w:val="99"/>
    <w:unhideWhenUsed/>
    <w:rsid w:val="00C609FF"/>
    <w:pPr>
      <w:spacing w:line="259" w:lineRule="auto"/>
    </w:pPr>
    <w:rPr>
      <w:rFonts w:ascii="Times New Roman" w:hAnsi="Times New Roman" w:cs="Times New Roman"/>
    </w:rPr>
  </w:style>
  <w:style w:type="character" w:styleId="Strong">
    <w:name w:val="Strong"/>
    <w:basedOn w:val="DefaultParagraphFont"/>
    <w:uiPriority w:val="22"/>
    <w:qFormat/>
    <w:rsid w:val="00C609FF"/>
    <w:rPr>
      <w:b/>
      <w:bCs/>
    </w:rPr>
  </w:style>
  <w:style w:type="character" w:styleId="FollowedHyperlink">
    <w:name w:val="FollowedHyperlink"/>
    <w:basedOn w:val="DefaultParagraphFont"/>
    <w:uiPriority w:val="99"/>
    <w:semiHidden/>
    <w:unhideWhenUsed/>
    <w:rsid w:val="00DA3A07"/>
    <w:rPr>
      <w:color w:val="96607D" w:themeColor="followedHyperlink"/>
      <w:u w:val="single"/>
    </w:rPr>
  </w:style>
  <w:style w:type="character" w:styleId="UnresolvedMention">
    <w:name w:val="Unresolved Mention"/>
    <w:basedOn w:val="DefaultParagraphFont"/>
    <w:uiPriority w:val="99"/>
    <w:semiHidden/>
    <w:unhideWhenUsed/>
    <w:rsid w:val="00C91320"/>
    <w:rPr>
      <w:color w:val="605E5C"/>
      <w:shd w:val="clear" w:color="auto" w:fill="E1DFDD"/>
    </w:rPr>
  </w:style>
  <w:style w:type="character" w:styleId="Emphasis">
    <w:name w:val="Emphasis"/>
    <w:basedOn w:val="DefaultParagraphFont"/>
    <w:uiPriority w:val="20"/>
    <w:qFormat/>
    <w:rsid w:val="00811F0A"/>
    <w:rPr>
      <w:i/>
      <w:iCs/>
    </w:rPr>
  </w:style>
  <w:style w:type="paragraph" w:styleId="NoSpacing">
    <w:name w:val="No Spacing"/>
    <w:link w:val="NoSpacingChar"/>
    <w:uiPriority w:val="1"/>
    <w:qFormat/>
    <w:rsid w:val="00D756A4"/>
    <w:pPr>
      <w:spacing w:after="0" w:line="240" w:lineRule="auto"/>
    </w:pPr>
    <w:rPr>
      <w:rFonts w:eastAsiaTheme="minorEastAsia"/>
      <w:kern w:val="0"/>
      <w:sz w:val="22"/>
      <w:szCs w:val="22"/>
      <w:lang w:val="en-US"/>
      <w14:ligatures w14:val="none"/>
    </w:rPr>
  </w:style>
  <w:style w:type="character" w:customStyle="1" w:styleId="NoSpacingChar">
    <w:name w:val="No Spacing Char"/>
    <w:basedOn w:val="DefaultParagraphFont"/>
    <w:link w:val="NoSpacing"/>
    <w:uiPriority w:val="1"/>
    <w:rsid w:val="00D756A4"/>
    <w:rPr>
      <w:rFonts w:eastAsiaTheme="minorEastAsia"/>
      <w:kern w:val="0"/>
      <w:sz w:val="22"/>
      <w:szCs w:val="22"/>
      <w:lang w:val="en-US"/>
      <w14:ligatures w14:val="none"/>
    </w:rPr>
  </w:style>
  <w:style w:type="paragraph" w:styleId="BodyText">
    <w:name w:val="Body Text"/>
    <w:basedOn w:val="Normal"/>
    <w:link w:val="BodyTextChar"/>
    <w:uiPriority w:val="1"/>
    <w:qFormat/>
    <w:rsid w:val="00CD737E"/>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character" w:customStyle="1" w:styleId="BodyTextChar">
    <w:name w:val="Body Text Char"/>
    <w:basedOn w:val="DefaultParagraphFont"/>
    <w:link w:val="BodyText"/>
    <w:uiPriority w:val="1"/>
    <w:rsid w:val="00CD737E"/>
    <w:rPr>
      <w:rFonts w:ascii="Times New Roman" w:eastAsia="Times New Roman" w:hAnsi="Times New Roman" w:cs="Times New Roman"/>
      <w:kern w:val="0"/>
      <w:lang w:val="en-US"/>
      <w14:ligatures w14:val="none"/>
    </w:rPr>
  </w:style>
  <w:style w:type="paragraph" w:customStyle="1" w:styleId="TableParagraph">
    <w:name w:val="Table Paragraph"/>
    <w:basedOn w:val="Normal"/>
    <w:uiPriority w:val="1"/>
    <w:qFormat/>
    <w:rsid w:val="00CD737E"/>
    <w:pPr>
      <w:widowControl w:val="0"/>
      <w:autoSpaceDE w:val="0"/>
      <w:autoSpaceDN w:val="0"/>
      <w:spacing w:after="0" w:line="240" w:lineRule="auto"/>
      <w:ind w:left="107"/>
    </w:pPr>
    <w:rPr>
      <w:rFonts w:ascii="Times New Roman" w:eastAsia="Times New Roman" w:hAnsi="Times New Roman" w:cs="Times New Roman"/>
      <w:kern w:val="0"/>
      <w:sz w:val="22"/>
      <w:szCs w:val="2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krmangalam.edu.in/disclosure2018-2023/Infrastructure/Green-Audits/GREEN-AUDIT-REPORT-2023.pdf?utm_source" TargetMode="External"/><Relationship Id="rId26" Type="http://schemas.openxmlformats.org/officeDocument/2006/relationships/image" Target="media/image16.jp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4.png"/><Relationship Id="rId42" Type="http://schemas.openxmlformats.org/officeDocument/2006/relationships/image" Target="media/image30.jpeg"/><Relationship Id="rId47" Type="http://schemas.openxmlformats.org/officeDocument/2006/relationships/hyperlink" Target="https://krmangalam.edu.in/pdfs/sdg/events/sdg-6/sdg-6-4.pdf?_gl=1*1ymqm98*_gcl_au*MjA3MzM2NDgwNC4xNzYwNDIyMTk2" TargetMode="External"/><Relationship Id="rId50" Type="http://schemas.openxmlformats.org/officeDocument/2006/relationships/hyperlink" Target="https://krmangalam.edu.in/pdfs/sdg/events/sdg-6/sdg-6-7.pdf?_gl=1*1ds0vuz*_gcl_au*MjA3MzM2NDgwNC4xNzYwNDIyMTk2" TargetMode="External"/><Relationship Id="rId55"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9.png"/><Relationship Id="rId11" Type="http://schemas.openxmlformats.org/officeDocument/2006/relationships/image" Target="media/image5.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hyperlink" Target="https://krmangalam.edu.in/pdfs/sdg/events/sdg-6/Field-Visit-Report-Sewage-Treatment-Plant-STP.pdf?_gl=1*gus7zl*_gcl_au*MjA3MzM2NDgwNC4xNzYwNDIyMTk2" TargetMode="Externa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hyperlink" Target="https://www.krmangalam.edu.in/pdfs/sdg/events/sdg-7/Green-Campus-Initiatives.pdf" TargetMode="External"/><Relationship Id="rId31" Type="http://schemas.openxmlformats.org/officeDocument/2006/relationships/image" Target="media/image21.jpg"/><Relationship Id="rId44" Type="http://schemas.openxmlformats.org/officeDocument/2006/relationships/image" Target="media/image32.png"/><Relationship Id="rId52"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hyperlink" Target="https://www.krmangalam.edu.in/policy-on-clean-water-and-sanitation/" TargetMode="External"/><Relationship Id="rId43" Type="http://schemas.openxmlformats.org/officeDocument/2006/relationships/image" Target="media/image31.png"/><Relationship Id="rId48" Type="http://schemas.openxmlformats.org/officeDocument/2006/relationships/hyperlink" Target="https://krmangalam.edu.in/pdfs/sdg/events/sdg-6/sdg-6-5.pdf?_gl=1*1ds0vuz*_gcl_au*MjA3MzM2NDgwNC4xNzYwNDIyMTk2" TargetMode="External"/><Relationship Id="rId8" Type="http://schemas.openxmlformats.org/officeDocument/2006/relationships/image" Target="media/image2.jpeg"/><Relationship Id="rId51" Type="http://schemas.openxmlformats.org/officeDocument/2006/relationships/hyperlink" Target="https://krmangalam.edu.in/pdfs/sdg/events/sdg-6/sdg-6-8.pdf?_gl=1*1ds0vuz*_gcl_au*MjA3MzM2NDgwNC4xNzYwNDIyMTk2"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www.krmangalam.edu.in/mou-on-affordable-and-clean-energy/" TargetMode="External"/><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yperlink" Target="https://www.krmangalam.edu.in/pdfs/sdg/sdg-6/sdg6-MOU.pdf" TargetMode="External"/><Relationship Id="rId46" Type="http://schemas.openxmlformats.org/officeDocument/2006/relationships/hyperlink" Target="https://krmangalam.edu.in/pdfs/sdg/events/sdg-6/sdg-6-3.pdf?_gl=1*1ymqm98*_gcl_au*MjA3MzM2NDgwNC4xNzYwNDIyMTk2" TargetMode="Externa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yperlink" Target="https://www.krmangalam.edu.in/disclosure2018-2023/Infrastructure/Water-Conservation/Rain-Water-Harvesting.pdf" TargetMode="External"/><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krmangalam.edu.in/pdfs/sdg/events/sdg-6/Plantation-Drive-under-the-theme-Green-Earth-Clean-Earth.pdf?_gl=1*gus7zl*_gcl_au*MjA3MzM2NDgwNC4xNzYwNDIyMTk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292FA834793484A8C8AC6BAC205E3FE"/>
        <w:category>
          <w:name w:val="General"/>
          <w:gallery w:val="placeholder"/>
        </w:category>
        <w:types>
          <w:type w:val="bbPlcHdr"/>
        </w:types>
        <w:behaviors>
          <w:behavior w:val="content"/>
        </w:behaviors>
        <w:guid w:val="{46BBC371-5C24-4981-8206-35E131BA17E7}"/>
      </w:docPartPr>
      <w:docPartBody>
        <w:p w:rsidR="00066491" w:rsidRDefault="00B1519E" w:rsidP="00B1519E">
          <w:pPr>
            <w:pStyle w:val="1292FA834793484A8C8AC6BAC205E3FE"/>
          </w:pPr>
          <w:r>
            <w:rPr>
              <w:rFonts w:asciiTheme="majorHAnsi" w:eastAsiaTheme="majorEastAsia" w:hAnsiTheme="majorHAnsi" w:cstheme="majorBidi"/>
              <w:caps/>
              <w:color w:val="4472C4"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News Gothic MT">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19E"/>
    <w:rsid w:val="00066491"/>
    <w:rsid w:val="00417BE3"/>
    <w:rsid w:val="004678D3"/>
    <w:rsid w:val="00586F12"/>
    <w:rsid w:val="00595C7E"/>
    <w:rsid w:val="00784619"/>
    <w:rsid w:val="00870964"/>
    <w:rsid w:val="008D2FB9"/>
    <w:rsid w:val="008F2C11"/>
    <w:rsid w:val="00A72F00"/>
    <w:rsid w:val="00B1519E"/>
    <w:rsid w:val="00C2587B"/>
    <w:rsid w:val="00E5281E"/>
    <w:rsid w:val="00EB6C0A"/>
    <w:rsid w:val="00EC4A38"/>
    <w:rsid w:val="00FE4A5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N" w:eastAsia="en-I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92FA834793484A8C8AC6BAC205E3FE">
    <w:name w:val="1292FA834793484A8C8AC6BAC205E3FE"/>
    <w:rsid w:val="00B151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924</TotalTime>
  <Pages>40</Pages>
  <Words>6926</Words>
  <Characters>39484</Characters>
  <Application>Microsoft Office Word</Application>
  <DocSecurity>0</DocSecurity>
  <Lines>329</Lines>
  <Paragraphs>92</Paragraphs>
  <ScaleCrop>false</ScaleCrop>
  <HeadingPairs>
    <vt:vector size="4" baseType="variant">
      <vt:variant>
        <vt:lpstr>Title</vt:lpstr>
      </vt:variant>
      <vt:variant>
        <vt:i4>1</vt:i4>
      </vt:variant>
      <vt:variant>
        <vt:lpstr>Headings</vt:lpstr>
      </vt:variant>
      <vt:variant>
        <vt:i4>10</vt:i4>
      </vt:variant>
    </vt:vector>
  </HeadingPairs>
  <TitlesOfParts>
    <vt:vector size="11" baseType="lpstr">
      <vt:lpstr/>
      <vt:lpstr>        6.2.2 Water consumption per person</vt:lpstr>
      <vt:lpstr>        </vt:lpstr>
      <vt:lpstr>        Green campus Initiative</vt:lpstr>
      <vt:lpstr>        /</vt:lpstr>
      <vt:lpstr>        K.R. Mangalam University has organized a substantial number of awareness progra</vt:lpstr>
      <vt:lpstr>        </vt:lpstr>
      <vt:lpstr>        The extensive green cover at K.R. Mangalam University functions as a vital natur</vt:lpstr>
      <vt:lpstr>        </vt:lpstr>
      <vt:lpstr>        //</vt:lpstr>
      <vt:lpstr>        </vt:lpstr>
    </vt:vector>
  </TitlesOfParts>
  <Company/>
  <LinksUpToDate>false</LinksUpToDate>
  <CharactersWithSpaces>46318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 Conservation Initiative Report</dc:title>
  <dc:subject/>
  <dc:creator>Mr.  	 Devender</dc:creator>
  <cp:keywords/>
  <dc:description/>
  <cp:lastModifiedBy>Shobhna Jeet</cp:lastModifiedBy>
  <cp:revision>12</cp:revision>
  <dcterms:created xsi:type="dcterms:W3CDTF">2025-12-12T09:51:00Z</dcterms:created>
  <dcterms:modified xsi:type="dcterms:W3CDTF">2025-12-16T05:39:00Z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57868ff7-02b5-4d44-9cc5-b65daf4c501c</vt:lpwstr>
  </property>
</Properties>
</file>